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1AF" w:rsidRDefault="001C41AF" w:rsidP="001C41AF">
      <w:pPr>
        <w:spacing w:after="0" w:line="240" w:lineRule="auto"/>
        <w:ind w:right="-567"/>
        <w:jc w:val="center"/>
        <w:rPr>
          <w:rFonts w:ascii="Arial" w:hAnsi="Arial" w:cs="Arial"/>
          <w:sz w:val="20"/>
          <w:szCs w:val="20"/>
        </w:rPr>
      </w:pPr>
      <w:r>
        <w:rPr>
          <w:rFonts w:ascii="Arial" w:hAnsi="Arial" w:cs="Arial"/>
          <w:noProof/>
          <w:sz w:val="20"/>
          <w:szCs w:val="20"/>
        </w:rPr>
        <w:drawing>
          <wp:inline distT="0" distB="0" distL="0" distR="0">
            <wp:extent cx="2190750" cy="1333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8000"/>
                    </a:blip>
                    <a:srcRect/>
                    <a:stretch>
                      <a:fillRect/>
                    </a:stretch>
                  </pic:blipFill>
                  <pic:spPr bwMode="auto">
                    <a:xfrm>
                      <a:off x="0" y="0"/>
                      <a:ext cx="2190750" cy="133350"/>
                    </a:xfrm>
                    <a:prstGeom prst="rect">
                      <a:avLst/>
                    </a:prstGeom>
                    <a:noFill/>
                    <a:ln w="9525">
                      <a:noFill/>
                      <a:miter lim="800000"/>
                      <a:headEnd/>
                      <a:tailEnd/>
                    </a:ln>
                  </pic:spPr>
                </pic:pic>
              </a:graphicData>
            </a:graphic>
          </wp:inline>
        </w:drawing>
      </w:r>
      <w:r>
        <w:rPr>
          <w:rFonts w:ascii="Arial" w:hAnsi="Arial" w:cs="Arial"/>
          <w:sz w:val="20"/>
          <w:szCs w:val="20"/>
        </w:rPr>
        <w:t>Администрация</w:t>
      </w:r>
      <w:r>
        <w:rPr>
          <w:noProof/>
        </w:rPr>
        <w:drawing>
          <wp:anchor distT="0" distB="0" distL="114300" distR="114300" simplePos="0" relativeHeight="251668480" behindDoc="0" locked="0" layoutInCell="1" allowOverlap="1">
            <wp:simplePos x="0" y="0"/>
            <wp:positionH relativeFrom="column">
              <wp:posOffset>2971800</wp:posOffset>
            </wp:positionH>
            <wp:positionV relativeFrom="paragraph">
              <wp:posOffset>114300</wp:posOffset>
            </wp:positionV>
            <wp:extent cx="660400" cy="698500"/>
            <wp:effectExtent l="19050" t="0" r="6350" b="0"/>
            <wp:wrapSquare wrapText="bothSides"/>
            <wp:docPr id="1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660400" cy="698500"/>
                    </a:xfrm>
                    <a:prstGeom prst="rect">
                      <a:avLst/>
                    </a:prstGeom>
                    <a:noFill/>
                  </pic:spPr>
                </pic:pic>
              </a:graphicData>
            </a:graphic>
          </wp:anchor>
        </w:drawing>
      </w:r>
    </w:p>
    <w:p w:rsidR="001C41AF" w:rsidRDefault="001C41AF" w:rsidP="001C41AF">
      <w:pPr>
        <w:spacing w:after="0" w:line="240" w:lineRule="auto"/>
        <w:rPr>
          <w:rFonts w:ascii="Arial" w:hAnsi="Arial" w:cs="Arial"/>
          <w:sz w:val="20"/>
          <w:szCs w:val="20"/>
        </w:rPr>
      </w:pPr>
      <w:r>
        <w:rPr>
          <w:rFonts w:ascii="Arial" w:hAnsi="Arial" w:cs="Arial"/>
          <w:sz w:val="20"/>
          <w:szCs w:val="20"/>
        </w:rPr>
        <w:t xml:space="preserve">                        Туймазы районы             </w:t>
      </w:r>
      <w:r>
        <w:rPr>
          <w:rFonts w:ascii="Arial" w:hAnsi="Arial" w:cs="Arial"/>
          <w:sz w:val="20"/>
          <w:szCs w:val="20"/>
        </w:rPr>
        <w:tab/>
      </w:r>
      <w:r>
        <w:rPr>
          <w:rFonts w:ascii="Arial" w:hAnsi="Arial" w:cs="Arial"/>
          <w:sz w:val="20"/>
          <w:szCs w:val="20"/>
        </w:rPr>
        <w:tab/>
        <w:t xml:space="preserve">         сельского поселения</w:t>
      </w:r>
    </w:p>
    <w:p w:rsidR="001C41AF" w:rsidRDefault="00892DEC" w:rsidP="001C41AF">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1996440</wp:posOffset>
                </wp:positionH>
                <wp:positionV relativeFrom="paragraph">
                  <wp:posOffset>101600</wp:posOffset>
                </wp:positionV>
                <wp:extent cx="0" cy="26670"/>
                <wp:effectExtent l="12700" t="11430" r="6350"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247A5" id="_x0000_t32" coordsize="21600,21600" o:spt="32" o:oned="t" path="m,l21600,21600e" filled="f">
                <v:path arrowok="t" fillok="f" o:connecttype="none"/>
                <o:lock v:ext="edit" shapetype="t"/>
              </v:shapetype>
              <v:shape id="AutoShape 12" o:spid="_x0000_s1026" type="#_x0000_t32" style="position:absolute;margin-left:157.2pt;margin-top:8pt;width:0;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"/>
            </w:pict>
          </mc:Fallback>
        </mc:AlternateContent>
      </w:r>
      <w:r w:rsidR="001C41AF">
        <w:rPr>
          <w:rFonts w:ascii="Arial" w:hAnsi="Arial" w:cs="Arial"/>
          <w:sz w:val="20"/>
          <w:szCs w:val="20"/>
        </w:rPr>
        <w:t xml:space="preserve">                     </w:t>
      </w:r>
      <w:proofErr w:type="spellStart"/>
      <w:r w:rsidR="001C41AF">
        <w:rPr>
          <w:rFonts w:ascii="Arial" w:hAnsi="Arial" w:cs="Arial"/>
          <w:sz w:val="20"/>
          <w:szCs w:val="20"/>
        </w:rPr>
        <w:t>муниципаль</w:t>
      </w:r>
      <w:proofErr w:type="spellEnd"/>
      <w:r w:rsidR="001C41AF">
        <w:rPr>
          <w:rFonts w:ascii="Arial" w:hAnsi="Arial" w:cs="Arial"/>
          <w:sz w:val="20"/>
          <w:szCs w:val="20"/>
        </w:rPr>
        <w:t xml:space="preserve"> </w:t>
      </w:r>
      <w:proofErr w:type="spellStart"/>
      <w:proofErr w:type="gramStart"/>
      <w:r w:rsidR="001C41AF">
        <w:rPr>
          <w:rFonts w:ascii="Arial" w:hAnsi="Arial" w:cs="Arial"/>
          <w:sz w:val="20"/>
          <w:szCs w:val="20"/>
        </w:rPr>
        <w:t>районын</w:t>
      </w:r>
      <w:proofErr w:type="spellEnd"/>
      <w:r w:rsidR="001C41AF">
        <w:rPr>
          <w:rFonts w:ascii="Arial" w:hAnsi="Arial" w:cs="Arial"/>
          <w:sz w:val="20"/>
          <w:szCs w:val="20"/>
        </w:rPr>
        <w:t xml:space="preserve">  </w:t>
      </w:r>
      <w:r w:rsidR="001C41AF">
        <w:rPr>
          <w:rFonts w:ascii="Arial" w:hAnsi="Arial" w:cs="Arial"/>
          <w:sz w:val="20"/>
          <w:szCs w:val="20"/>
        </w:rPr>
        <w:tab/>
      </w:r>
      <w:proofErr w:type="gramEnd"/>
      <w:r w:rsidR="001C41AF">
        <w:rPr>
          <w:rFonts w:ascii="Arial" w:hAnsi="Arial" w:cs="Arial"/>
          <w:sz w:val="20"/>
          <w:szCs w:val="20"/>
        </w:rPr>
        <w:tab/>
      </w:r>
      <w:r w:rsidR="001C41AF">
        <w:rPr>
          <w:rFonts w:ascii="Arial" w:hAnsi="Arial" w:cs="Arial"/>
          <w:sz w:val="20"/>
          <w:szCs w:val="20"/>
        </w:rPr>
        <w:tab/>
        <w:t xml:space="preserve">    Серафимовский сельсовет         </w:t>
      </w:r>
    </w:p>
    <w:p w:rsidR="001C41AF" w:rsidRDefault="001C41AF" w:rsidP="001C41AF">
      <w:pPr>
        <w:spacing w:after="0" w:line="240" w:lineRule="auto"/>
        <w:ind w:left="708"/>
        <w:rPr>
          <w:rFonts w:ascii="Arial" w:hAnsi="Arial" w:cs="Arial"/>
          <w:sz w:val="20"/>
          <w:szCs w:val="20"/>
        </w:rPr>
      </w:pPr>
      <w:r>
        <w:rPr>
          <w:rFonts w:ascii="Arial" w:hAnsi="Arial" w:cs="Arial"/>
          <w:sz w:val="20"/>
          <w:szCs w:val="20"/>
        </w:rPr>
        <w:t xml:space="preserve">Серафимовский </w:t>
      </w:r>
      <w:proofErr w:type="spellStart"/>
      <w:r>
        <w:rPr>
          <w:rFonts w:ascii="Arial" w:hAnsi="Arial" w:cs="Arial"/>
          <w:sz w:val="20"/>
          <w:szCs w:val="20"/>
        </w:rPr>
        <w:t>ауыл</w:t>
      </w:r>
      <w:proofErr w:type="spellEnd"/>
      <w:r>
        <w:rPr>
          <w:rFonts w:ascii="Arial" w:hAnsi="Arial" w:cs="Arial"/>
          <w:sz w:val="20"/>
          <w:szCs w:val="20"/>
        </w:rPr>
        <w:t xml:space="preserve"> советы</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Туймазинский района</w:t>
      </w:r>
    </w:p>
    <w:p w:rsidR="001C41AF" w:rsidRDefault="001C41AF" w:rsidP="001C41AF">
      <w:pPr>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ауыл</w:t>
      </w:r>
      <w:proofErr w:type="spellEnd"/>
      <w:r>
        <w:rPr>
          <w:rFonts w:ascii="Arial" w:hAnsi="Arial" w:cs="Arial"/>
          <w:sz w:val="20"/>
          <w:szCs w:val="20"/>
        </w:rPr>
        <w:t xml:space="preserve"> </w:t>
      </w:r>
      <w:proofErr w:type="spellStart"/>
      <w:r>
        <w:rPr>
          <w:rFonts w:ascii="Arial" w:hAnsi="Arial" w:cs="Arial"/>
          <w:sz w:val="20"/>
          <w:szCs w:val="20"/>
        </w:rPr>
        <w:t>биләмә</w:t>
      </w:r>
      <w:proofErr w:type="spellEnd"/>
      <w:r>
        <w:rPr>
          <w:rFonts w:ascii="Arial" w:hAnsi="Arial" w:cs="Arial"/>
          <w:sz w:val="20"/>
          <w:szCs w:val="20"/>
          <w:lang w:val="en-US"/>
        </w:rPr>
        <w:t>h</w:t>
      </w:r>
      <w:r>
        <w:rPr>
          <w:rFonts w:ascii="Arial" w:hAnsi="Arial" w:cs="Arial"/>
          <w:sz w:val="20"/>
          <w:szCs w:val="20"/>
        </w:rPr>
        <w:t>е хакимиәте</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муниципального района</w:t>
      </w:r>
      <w:r w:rsidRPr="001469E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p>
    <w:p w:rsidR="001C41AF" w:rsidRDefault="001C41AF" w:rsidP="001C41AF">
      <w:pPr>
        <w:spacing w:after="0" w:line="240" w:lineRule="auto"/>
        <w:ind w:left="5664"/>
        <w:rPr>
          <w:rFonts w:ascii="Arial" w:hAnsi="Arial" w:cs="Arial"/>
          <w:sz w:val="20"/>
          <w:szCs w:val="20"/>
        </w:rPr>
      </w:pPr>
      <w:r>
        <w:rPr>
          <w:rFonts w:ascii="Arial" w:hAnsi="Arial" w:cs="Arial"/>
          <w:sz w:val="20"/>
          <w:szCs w:val="20"/>
        </w:rPr>
        <w:t xml:space="preserve">               РЕСПУБЛИКИ БАШКОРТОСТАН</w:t>
      </w:r>
    </w:p>
    <w:p w:rsidR="001C41AF" w:rsidRPr="001469E6" w:rsidRDefault="001C41AF" w:rsidP="001C41AF">
      <w:pPr>
        <w:tabs>
          <w:tab w:val="left" w:pos="0"/>
        </w:tabs>
        <w:spacing w:after="0" w:line="240" w:lineRule="auto"/>
        <w:ind w:hanging="540"/>
        <w:rPr>
          <w:rFonts w:ascii="Arial" w:hAnsi="Arial" w:cs="Arial"/>
          <w:i/>
          <w:sz w:val="16"/>
          <w:szCs w:val="16"/>
        </w:rPr>
      </w:pPr>
      <w:r>
        <w:rPr>
          <w:rFonts w:ascii="Arial" w:hAnsi="Arial" w:cs="Arial"/>
          <w:i/>
          <w:sz w:val="16"/>
          <w:szCs w:val="16"/>
        </w:rPr>
        <w:tab/>
        <w:t xml:space="preserve">    </w:t>
      </w:r>
      <w:proofErr w:type="gramStart"/>
      <w:r w:rsidRPr="001469E6">
        <w:rPr>
          <w:rFonts w:ascii="Arial" w:hAnsi="Arial" w:cs="Arial"/>
          <w:i/>
          <w:sz w:val="16"/>
          <w:szCs w:val="16"/>
        </w:rPr>
        <w:t>452780,Туймазы</w:t>
      </w:r>
      <w:proofErr w:type="gramEnd"/>
      <w:r w:rsidRPr="001469E6">
        <w:rPr>
          <w:rFonts w:ascii="Arial" w:hAnsi="Arial" w:cs="Arial"/>
          <w:i/>
          <w:sz w:val="16"/>
          <w:szCs w:val="16"/>
        </w:rPr>
        <w:t xml:space="preserve"> районы, Серафимовский </w:t>
      </w:r>
      <w:proofErr w:type="spellStart"/>
      <w:r w:rsidRPr="001469E6">
        <w:rPr>
          <w:rFonts w:ascii="Arial" w:hAnsi="Arial" w:cs="Arial"/>
          <w:i/>
          <w:sz w:val="16"/>
          <w:szCs w:val="16"/>
        </w:rPr>
        <w:t>ауылы</w:t>
      </w:r>
      <w:proofErr w:type="spellEnd"/>
      <w:r w:rsidRPr="001469E6">
        <w:rPr>
          <w:rFonts w:ascii="Arial" w:hAnsi="Arial" w:cs="Arial"/>
          <w:i/>
          <w:sz w:val="16"/>
          <w:szCs w:val="16"/>
        </w:rPr>
        <w:t xml:space="preserve">, </w:t>
      </w:r>
      <w:r>
        <w:rPr>
          <w:rFonts w:ascii="Arial" w:hAnsi="Arial" w:cs="Arial"/>
          <w:i/>
          <w:sz w:val="16"/>
          <w:szCs w:val="16"/>
        </w:rPr>
        <w:t xml:space="preserve">                                                 </w:t>
      </w:r>
      <w:r w:rsidRPr="001469E6">
        <w:rPr>
          <w:rFonts w:ascii="Arial" w:hAnsi="Arial" w:cs="Arial"/>
          <w:i/>
          <w:sz w:val="16"/>
          <w:szCs w:val="16"/>
        </w:rPr>
        <w:t>452780, Туймази</w:t>
      </w:r>
      <w:r>
        <w:rPr>
          <w:rFonts w:ascii="Arial" w:hAnsi="Arial" w:cs="Arial"/>
          <w:i/>
          <w:sz w:val="16"/>
          <w:szCs w:val="16"/>
        </w:rPr>
        <w:t xml:space="preserve">нский район, с. Серафимовский,                          </w:t>
      </w:r>
      <w:r w:rsidRPr="001469E6">
        <w:rPr>
          <w:rFonts w:ascii="Arial" w:hAnsi="Arial" w:cs="Arial"/>
          <w:i/>
          <w:sz w:val="16"/>
          <w:szCs w:val="16"/>
        </w:rPr>
        <w:t xml:space="preserve">Девон </w:t>
      </w:r>
      <w:proofErr w:type="spellStart"/>
      <w:r w:rsidRPr="001469E6">
        <w:rPr>
          <w:rFonts w:ascii="Arial" w:hAnsi="Arial" w:cs="Arial"/>
          <w:i/>
          <w:sz w:val="16"/>
          <w:szCs w:val="16"/>
        </w:rPr>
        <w:t>урамы</w:t>
      </w:r>
      <w:proofErr w:type="spellEnd"/>
      <w:r w:rsidRPr="001469E6">
        <w:rPr>
          <w:rFonts w:ascii="Arial" w:hAnsi="Arial" w:cs="Arial"/>
          <w:i/>
          <w:sz w:val="16"/>
          <w:szCs w:val="16"/>
        </w:rPr>
        <w:t>, 2</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t>
      </w:r>
      <w:r w:rsidRPr="001469E6">
        <w:rPr>
          <w:rFonts w:ascii="Arial" w:hAnsi="Arial" w:cs="Arial"/>
          <w:i/>
          <w:sz w:val="16"/>
          <w:szCs w:val="16"/>
        </w:rPr>
        <w:t>ул.</w:t>
      </w:r>
      <w:r>
        <w:rPr>
          <w:rFonts w:ascii="Arial" w:hAnsi="Arial" w:cs="Arial"/>
          <w:i/>
          <w:sz w:val="16"/>
          <w:szCs w:val="16"/>
        </w:rPr>
        <w:t xml:space="preserve"> </w:t>
      </w:r>
      <w:r w:rsidRPr="001469E6">
        <w:rPr>
          <w:rFonts w:ascii="Arial" w:hAnsi="Arial" w:cs="Arial"/>
          <w:i/>
          <w:sz w:val="16"/>
          <w:szCs w:val="16"/>
        </w:rPr>
        <w:t>Девонская,</w:t>
      </w:r>
      <w:r>
        <w:rPr>
          <w:rFonts w:ascii="Arial" w:hAnsi="Arial" w:cs="Arial"/>
          <w:i/>
          <w:sz w:val="16"/>
          <w:szCs w:val="16"/>
        </w:rPr>
        <w:t xml:space="preserve"> 2</w:t>
      </w:r>
    </w:p>
    <w:p w:rsidR="001C41AF" w:rsidRDefault="001C41AF" w:rsidP="001C41AF">
      <w:pPr>
        <w:tabs>
          <w:tab w:val="left" w:pos="1080"/>
        </w:tabs>
        <w:spacing w:after="0" w:line="240" w:lineRule="auto"/>
        <w:ind w:hanging="540"/>
        <w:rPr>
          <w:rFonts w:ascii="Arial" w:hAnsi="Arial" w:cs="Arial"/>
          <w:i/>
          <w:sz w:val="18"/>
          <w:szCs w:val="18"/>
        </w:rPr>
      </w:pPr>
      <w:r>
        <w:rPr>
          <w:rFonts w:ascii="Arial" w:hAnsi="Arial" w:cs="Arial"/>
          <w:i/>
          <w:sz w:val="16"/>
          <w:szCs w:val="16"/>
        </w:rPr>
        <w:t xml:space="preserve">              </w:t>
      </w:r>
      <w:r w:rsidRPr="001469E6">
        <w:rPr>
          <w:rFonts w:ascii="Arial" w:hAnsi="Arial" w:cs="Arial"/>
          <w:i/>
          <w:sz w:val="16"/>
          <w:szCs w:val="16"/>
        </w:rPr>
        <w:t>Тел.: (34782) 2-</w:t>
      </w:r>
      <w:r>
        <w:rPr>
          <w:rFonts w:ascii="Arial" w:hAnsi="Arial" w:cs="Arial"/>
          <w:i/>
          <w:sz w:val="16"/>
          <w:szCs w:val="16"/>
        </w:rPr>
        <w:t>6</w:t>
      </w:r>
      <w:r w:rsidRPr="001469E6">
        <w:rPr>
          <w:rFonts w:ascii="Arial" w:hAnsi="Arial" w:cs="Arial"/>
          <w:i/>
          <w:sz w:val="16"/>
          <w:szCs w:val="16"/>
        </w:rPr>
        <w:t>4-47, 2-</w:t>
      </w:r>
      <w:r>
        <w:rPr>
          <w:rFonts w:ascii="Arial" w:hAnsi="Arial" w:cs="Arial"/>
          <w:i/>
          <w:sz w:val="16"/>
          <w:szCs w:val="16"/>
        </w:rPr>
        <w:t>6</w:t>
      </w:r>
      <w:r w:rsidRPr="001469E6">
        <w:rPr>
          <w:rFonts w:ascii="Arial" w:hAnsi="Arial" w:cs="Arial"/>
          <w:i/>
          <w:sz w:val="16"/>
          <w:szCs w:val="16"/>
        </w:rPr>
        <w:t>2-74, факс: 9-15-68</w:t>
      </w:r>
      <w:r w:rsidRPr="00650B06">
        <w:rPr>
          <w:rFonts w:ascii="Arial" w:hAnsi="Arial" w:cs="Arial"/>
          <w:i/>
          <w:sz w:val="18"/>
          <w:szCs w:val="18"/>
        </w:rPr>
        <w:t xml:space="preserve"> </w:t>
      </w:r>
      <w:r>
        <w:rPr>
          <w:rFonts w:ascii="Arial" w:hAnsi="Arial" w:cs="Arial"/>
          <w:i/>
          <w:sz w:val="18"/>
          <w:szCs w:val="18"/>
        </w:rPr>
        <w:t xml:space="preserve">                                                     </w:t>
      </w:r>
      <w:r>
        <w:rPr>
          <w:rFonts w:ascii="Arial" w:hAnsi="Arial" w:cs="Arial"/>
          <w:i/>
          <w:sz w:val="16"/>
          <w:szCs w:val="16"/>
        </w:rPr>
        <w:t>Тел.: (34782) 2-64-47, 2-6</w:t>
      </w:r>
      <w:r w:rsidRPr="00650B06">
        <w:rPr>
          <w:rFonts w:ascii="Arial" w:hAnsi="Arial" w:cs="Arial"/>
          <w:i/>
          <w:sz w:val="16"/>
          <w:szCs w:val="16"/>
        </w:rPr>
        <w:t>2-74, факс: 9-15-68</w:t>
      </w:r>
    </w:p>
    <w:p w:rsidR="001C41AF" w:rsidRPr="00650B06" w:rsidRDefault="001C41AF" w:rsidP="001C41AF">
      <w:pPr>
        <w:tabs>
          <w:tab w:val="left" w:pos="1080"/>
        </w:tabs>
        <w:spacing w:after="0" w:line="240" w:lineRule="auto"/>
        <w:ind w:hanging="540"/>
        <w:rPr>
          <w:rFonts w:ascii="Arial" w:hAnsi="Arial" w:cs="Arial"/>
          <w:i/>
          <w:sz w:val="16"/>
          <w:szCs w:val="16"/>
        </w:rPr>
      </w:pPr>
      <w:r>
        <w:rPr>
          <w:rFonts w:ascii="Arial" w:hAnsi="Arial" w:cs="Arial"/>
          <w:i/>
          <w:sz w:val="16"/>
          <w:szCs w:val="16"/>
        </w:rPr>
        <w:t xml:space="preserve">                                     </w:t>
      </w:r>
      <w:r w:rsidRPr="001469E6">
        <w:rPr>
          <w:rFonts w:ascii="Arial" w:hAnsi="Arial" w:cs="Arial"/>
          <w:i/>
          <w:sz w:val="16"/>
          <w:szCs w:val="16"/>
        </w:rPr>
        <w:t>ИНН 02</w:t>
      </w:r>
      <w:r>
        <w:rPr>
          <w:rFonts w:ascii="Arial" w:hAnsi="Arial" w:cs="Arial"/>
          <w:i/>
          <w:sz w:val="16"/>
          <w:szCs w:val="16"/>
        </w:rPr>
        <w:t>0</w:t>
      </w:r>
      <w:r w:rsidRPr="001469E6">
        <w:rPr>
          <w:rFonts w:ascii="Arial" w:hAnsi="Arial" w:cs="Arial"/>
          <w:i/>
          <w:sz w:val="16"/>
          <w:szCs w:val="16"/>
        </w:rPr>
        <w:t>9005365</w:t>
      </w:r>
      <w:r>
        <w:rPr>
          <w:rFonts w:ascii="Arial" w:hAnsi="Arial" w:cs="Arial"/>
          <w:i/>
          <w:sz w:val="16"/>
          <w:szCs w:val="16"/>
        </w:rPr>
        <w:t xml:space="preserve"> </w:t>
      </w:r>
      <w:r w:rsidRPr="00650B06">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650B06">
        <w:rPr>
          <w:rFonts w:ascii="Arial" w:hAnsi="Arial" w:cs="Arial"/>
          <w:i/>
          <w:sz w:val="16"/>
          <w:szCs w:val="16"/>
        </w:rPr>
        <w:t>ИНН 0269005365</w:t>
      </w:r>
    </w:p>
    <w:p w:rsidR="001C41AF" w:rsidRPr="001469E6" w:rsidRDefault="001C41AF" w:rsidP="001C41AF">
      <w:pPr>
        <w:tabs>
          <w:tab w:val="left" w:pos="284"/>
        </w:tabs>
        <w:spacing w:after="0" w:line="240" w:lineRule="auto"/>
        <w:ind w:hanging="540"/>
        <w:rPr>
          <w:rFonts w:ascii="Arial" w:hAnsi="Arial" w:cs="Arial"/>
          <w:i/>
          <w:sz w:val="16"/>
          <w:szCs w:val="16"/>
        </w:rPr>
      </w:pPr>
      <w:r w:rsidRPr="00650B06">
        <w:rPr>
          <w:rFonts w:ascii="Arial" w:hAnsi="Arial" w:cs="Arial"/>
          <w:i/>
          <w:sz w:val="16"/>
          <w:szCs w:val="16"/>
        </w:rPr>
        <w:t xml:space="preserve">        </w:t>
      </w:r>
      <w:r>
        <w:rPr>
          <w:rFonts w:ascii="Arial" w:hAnsi="Arial" w:cs="Arial"/>
          <w:i/>
          <w:sz w:val="16"/>
          <w:szCs w:val="16"/>
        </w:rPr>
        <w:t xml:space="preserve">   </w:t>
      </w:r>
      <w:r w:rsidRPr="00650B06">
        <w:rPr>
          <w:rFonts w:ascii="Arial" w:hAnsi="Arial" w:cs="Arial"/>
          <w:i/>
          <w:sz w:val="16"/>
          <w:szCs w:val="16"/>
        </w:rPr>
        <w:t xml:space="preserve"> </w:t>
      </w:r>
      <w:r>
        <w:rPr>
          <w:rFonts w:ascii="Arial" w:hAnsi="Arial" w:cs="Arial"/>
          <w:i/>
          <w:sz w:val="16"/>
          <w:szCs w:val="16"/>
        </w:rPr>
        <w:t xml:space="preserve">                   </w:t>
      </w:r>
      <w:r w:rsidRPr="00650B06">
        <w:rPr>
          <w:rFonts w:ascii="Arial" w:hAnsi="Arial" w:cs="Arial"/>
          <w:i/>
          <w:sz w:val="16"/>
          <w:szCs w:val="16"/>
        </w:rPr>
        <w:t xml:space="preserve">  ОГРН 1</w:t>
      </w:r>
      <w:r>
        <w:rPr>
          <w:rFonts w:ascii="Arial" w:hAnsi="Arial" w:cs="Arial"/>
          <w:i/>
          <w:sz w:val="16"/>
          <w:szCs w:val="16"/>
        </w:rPr>
        <w:t>0</w:t>
      </w:r>
      <w:r w:rsidRPr="00650B06">
        <w:rPr>
          <w:rFonts w:ascii="Arial" w:hAnsi="Arial" w:cs="Arial"/>
          <w:i/>
          <w:sz w:val="16"/>
          <w:szCs w:val="16"/>
        </w:rPr>
        <w:t xml:space="preserve">20202217034                                </w:t>
      </w:r>
      <w:r>
        <w:rPr>
          <w:rFonts w:ascii="Arial" w:hAnsi="Arial" w:cs="Arial"/>
          <w:i/>
          <w:sz w:val="16"/>
          <w:szCs w:val="16"/>
        </w:rPr>
        <w:t xml:space="preserve">         </w:t>
      </w:r>
      <w:r w:rsidRPr="00650B06">
        <w:rPr>
          <w:rFonts w:ascii="Arial" w:hAnsi="Arial" w:cs="Arial"/>
          <w:i/>
          <w:sz w:val="16"/>
          <w:szCs w:val="16"/>
        </w:rPr>
        <w:t xml:space="preserve">                         </w:t>
      </w:r>
      <w:r>
        <w:rPr>
          <w:rFonts w:ascii="Arial" w:hAnsi="Arial" w:cs="Arial"/>
          <w:i/>
          <w:sz w:val="16"/>
          <w:szCs w:val="16"/>
        </w:rPr>
        <w:t xml:space="preserve">                                ОГРН 10</w:t>
      </w:r>
      <w:r w:rsidRPr="00650B06">
        <w:rPr>
          <w:rFonts w:ascii="Arial" w:hAnsi="Arial" w:cs="Arial"/>
          <w:i/>
          <w:sz w:val="16"/>
          <w:szCs w:val="16"/>
        </w:rPr>
        <w:t>2020221703</w:t>
      </w:r>
      <w:r>
        <w:rPr>
          <w:rFonts w:ascii="Arial" w:hAnsi="Arial" w:cs="Arial"/>
          <w:i/>
          <w:sz w:val="16"/>
          <w:szCs w:val="16"/>
        </w:rPr>
        <w:t>4</w:t>
      </w:r>
    </w:p>
    <w:p w:rsidR="001C41AF" w:rsidRDefault="00892DEC" w:rsidP="001C41AF">
      <w:pPr>
        <w:spacing w:after="0" w:line="240" w:lineRule="auto"/>
        <w:jc w:val="center"/>
        <w:rPr>
          <w:rFonts w:ascii="Arial" w:hAnsi="Arial" w:cs="Arial"/>
        </w:rPr>
      </w:pPr>
      <w:r>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151765</wp:posOffset>
                </wp:positionV>
                <wp:extent cx="6629400" cy="0"/>
                <wp:effectExtent l="16510" t="10795" r="1206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28C7"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95pt" to="7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" strokeweight="1.25pt"/>
            </w:pict>
          </mc:Fallback>
        </mc:AlternateContent>
      </w:r>
    </w:p>
    <w:p w:rsidR="00F419B7" w:rsidRPr="00F419B7" w:rsidRDefault="00F419B7" w:rsidP="001C41AF">
      <w:pPr>
        <w:spacing w:after="0"/>
        <w:rPr>
          <w:b/>
          <w:sz w:val="28"/>
          <w:szCs w:val="28"/>
        </w:rPr>
      </w:pPr>
      <w:r>
        <w:rPr>
          <w:b/>
        </w:rPr>
        <w:t xml:space="preserve">                            </w:t>
      </w:r>
      <w:r>
        <w:rPr>
          <w:b/>
          <w:noProof/>
        </w:rPr>
        <w:drawing>
          <wp:inline distT="0" distB="0" distL="0" distR="0">
            <wp:extent cx="724535" cy="26733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724535" cy="267335"/>
                    </a:xfrm>
                    <a:prstGeom prst="rect">
                      <a:avLst/>
                    </a:prstGeom>
                    <a:noFill/>
                    <a:ln w="9525">
                      <a:noFill/>
                      <a:miter lim="800000"/>
                      <a:headEnd/>
                      <a:tailEnd/>
                    </a:ln>
                  </pic:spPr>
                </pic:pic>
              </a:graphicData>
            </a:graphic>
          </wp:inline>
        </w:drawing>
      </w:r>
      <w:r w:rsidRPr="005F4682">
        <w:rPr>
          <w:b/>
        </w:rPr>
        <w:tab/>
      </w:r>
      <w:r w:rsidRPr="005F4682">
        <w:rPr>
          <w:b/>
        </w:rPr>
        <w:tab/>
      </w:r>
      <w:r>
        <w:rPr>
          <w:b/>
        </w:rPr>
        <w:tab/>
      </w:r>
      <w:r>
        <w:rPr>
          <w:b/>
        </w:rPr>
        <w:tab/>
      </w:r>
      <w:r w:rsidRPr="005F4682">
        <w:rPr>
          <w:b/>
        </w:rPr>
        <w:tab/>
      </w:r>
      <w:r w:rsidRPr="00F419B7">
        <w:rPr>
          <w:b/>
          <w:sz w:val="24"/>
          <w:szCs w:val="24"/>
        </w:rPr>
        <w:t xml:space="preserve">              </w:t>
      </w:r>
      <w:r w:rsidRPr="00F419B7">
        <w:rPr>
          <w:b/>
          <w:sz w:val="24"/>
          <w:szCs w:val="24"/>
        </w:rPr>
        <w:tab/>
      </w:r>
      <w:r w:rsidRPr="00F419B7">
        <w:rPr>
          <w:b/>
          <w:sz w:val="28"/>
          <w:szCs w:val="28"/>
        </w:rPr>
        <w:t>ПОСТАНОВЛЕНИЕ</w:t>
      </w:r>
    </w:p>
    <w:p w:rsidR="00F419B7" w:rsidRDefault="00F419B7" w:rsidP="001C084B">
      <w:pPr>
        <w:spacing w:line="240" w:lineRule="auto"/>
        <w:rPr>
          <w:rFonts w:ascii="Arial" w:hAnsi="Arial" w:cs="Arial"/>
          <w:sz w:val="20"/>
          <w:szCs w:val="20"/>
        </w:rPr>
      </w:pPr>
      <w:r>
        <w:rPr>
          <w:b/>
        </w:rPr>
        <w:t xml:space="preserve"> </w:t>
      </w:r>
      <w:r>
        <w:rPr>
          <w:b/>
        </w:rPr>
        <w:tab/>
        <w:t xml:space="preserve"> </w:t>
      </w:r>
      <w:r w:rsidRPr="00E27D4F">
        <w:t>«</w:t>
      </w:r>
      <w:r w:rsidRPr="00FD4313">
        <w:t>___</w:t>
      </w:r>
      <w:r w:rsidRPr="00E27D4F">
        <w:t xml:space="preserve">» </w:t>
      </w:r>
      <w:r>
        <w:t>_______</w:t>
      </w:r>
      <w:proofErr w:type="gramStart"/>
      <w:r>
        <w:t>_</w:t>
      </w:r>
      <w:r w:rsidRPr="00E27D4F">
        <w:t xml:space="preserve">  20</w:t>
      </w:r>
      <w:r w:rsidRPr="00C378E5">
        <w:t>2</w:t>
      </w:r>
      <w:r w:rsidR="009E3DE8">
        <w:t>1</w:t>
      </w:r>
      <w:proofErr w:type="gramEnd"/>
      <w:r w:rsidRPr="00E27D4F">
        <w:t xml:space="preserve"> г.              </w:t>
      </w:r>
      <w:r>
        <w:t xml:space="preserve"> </w:t>
      </w:r>
      <w:r w:rsidRPr="00E27D4F">
        <w:t xml:space="preserve">                    № </w:t>
      </w:r>
      <w:r>
        <w:t>__</w:t>
      </w:r>
      <w:r w:rsidRPr="00E27D4F">
        <w:t xml:space="preserve">       </w:t>
      </w:r>
      <w:r>
        <w:t xml:space="preserve">                </w:t>
      </w:r>
      <w:r>
        <w:tab/>
      </w:r>
      <w:r>
        <w:tab/>
      </w:r>
      <w:r w:rsidRPr="00E27D4F">
        <w:t>«</w:t>
      </w:r>
      <w:r>
        <w:t>___</w:t>
      </w:r>
      <w:r w:rsidRPr="00E27D4F">
        <w:t xml:space="preserve">» </w:t>
      </w:r>
      <w:r>
        <w:t>_________</w:t>
      </w:r>
      <w:r w:rsidRPr="00E27D4F">
        <w:t xml:space="preserve"> 20</w:t>
      </w:r>
      <w:r w:rsidRPr="00C378E5">
        <w:t>2</w:t>
      </w:r>
      <w:r w:rsidR="009E3DE8">
        <w:t>1</w:t>
      </w:r>
      <w:r w:rsidRPr="00C378E5">
        <w:rPr>
          <w:rFonts w:ascii="Arial" w:hAnsi="Arial" w:cs="Arial"/>
          <w:sz w:val="20"/>
          <w:szCs w:val="20"/>
        </w:rPr>
        <w:t xml:space="preserve"> </w:t>
      </w:r>
      <w:r>
        <w:rPr>
          <w:rFonts w:ascii="Arial" w:hAnsi="Arial" w:cs="Arial"/>
          <w:sz w:val="20"/>
          <w:szCs w:val="20"/>
        </w:rPr>
        <w:t>г.</w:t>
      </w:r>
    </w:p>
    <w:p w:rsidR="00755853" w:rsidRDefault="00755853" w:rsidP="009E3DE8">
      <w:pPr>
        <w:autoSpaceDE w:val="0"/>
        <w:autoSpaceDN w:val="0"/>
        <w:adjustRightInd w:val="0"/>
        <w:spacing w:after="0" w:line="240" w:lineRule="auto"/>
        <w:jc w:val="center"/>
        <w:rPr>
          <w:rFonts w:ascii="Times New Roman" w:eastAsia="Times New Roman" w:hAnsi="Times New Roman" w:cs="Times New Roman"/>
          <w:b/>
          <w:sz w:val="24"/>
          <w:szCs w:val="24"/>
        </w:rPr>
      </w:pPr>
    </w:p>
    <w:p w:rsidR="00755853" w:rsidRDefault="00755853" w:rsidP="009E3DE8">
      <w:pPr>
        <w:autoSpaceDE w:val="0"/>
        <w:autoSpaceDN w:val="0"/>
        <w:adjustRightInd w:val="0"/>
        <w:spacing w:after="0" w:line="240" w:lineRule="auto"/>
        <w:jc w:val="center"/>
        <w:rPr>
          <w:rFonts w:ascii="Times New Roman" w:eastAsia="Times New Roman" w:hAnsi="Times New Roman" w:cs="Times New Roman"/>
          <w:b/>
          <w:sz w:val="24"/>
          <w:szCs w:val="24"/>
        </w:rPr>
      </w:pPr>
    </w:p>
    <w:p w:rsidR="009E3DE8" w:rsidRPr="009E3DE8" w:rsidRDefault="009E3DE8" w:rsidP="009E3DE8">
      <w:pPr>
        <w:autoSpaceDE w:val="0"/>
        <w:autoSpaceDN w:val="0"/>
        <w:adjustRightInd w:val="0"/>
        <w:spacing w:after="0" w:line="240" w:lineRule="auto"/>
        <w:jc w:val="center"/>
        <w:rPr>
          <w:rFonts w:ascii="Times New Roman" w:eastAsia="Times New Roman" w:hAnsi="Times New Roman" w:cs="Times New Roman"/>
          <w:b/>
          <w:sz w:val="24"/>
          <w:szCs w:val="24"/>
        </w:rPr>
      </w:pPr>
      <w:r w:rsidRPr="009E3DE8">
        <w:rPr>
          <w:rFonts w:ascii="Times New Roman" w:eastAsia="Times New Roman" w:hAnsi="Times New Roman" w:cs="Times New Roman"/>
          <w:b/>
          <w:sz w:val="24"/>
          <w:szCs w:val="24"/>
        </w:rPr>
        <w:t xml:space="preserve">Об утверждении </w:t>
      </w:r>
      <w:proofErr w:type="gramStart"/>
      <w:r w:rsidRPr="009E3DE8">
        <w:rPr>
          <w:rFonts w:ascii="Times New Roman" w:eastAsia="Times New Roman" w:hAnsi="Times New Roman" w:cs="Times New Roman"/>
          <w:b/>
          <w:sz w:val="24"/>
          <w:szCs w:val="24"/>
        </w:rPr>
        <w:t>Порядка  санкционирования</w:t>
      </w:r>
      <w:proofErr w:type="gramEnd"/>
      <w:r w:rsidRPr="009E3DE8">
        <w:rPr>
          <w:rFonts w:ascii="Times New Roman" w:eastAsia="Times New Roman" w:hAnsi="Times New Roman" w:cs="Times New Roman"/>
          <w:b/>
          <w:sz w:val="24"/>
          <w:szCs w:val="24"/>
        </w:rPr>
        <w:t xml:space="preserve"> оплаты денежных обязательств получателей средств бюджета </w:t>
      </w:r>
      <w:r w:rsidR="00755853">
        <w:rPr>
          <w:rFonts w:ascii="Times New Roman" w:eastAsia="Times New Roman" w:hAnsi="Times New Roman" w:cs="Times New Roman"/>
          <w:b/>
          <w:sz w:val="24"/>
          <w:szCs w:val="24"/>
        </w:rPr>
        <w:t xml:space="preserve">сельского поселения Серафимовский сельсовет </w:t>
      </w:r>
      <w:r w:rsidRPr="009E3DE8">
        <w:rPr>
          <w:rFonts w:ascii="Times New Roman" w:eastAsia="Times New Roman" w:hAnsi="Times New Roman" w:cs="Times New Roman"/>
          <w:b/>
          <w:sz w:val="24"/>
          <w:szCs w:val="24"/>
        </w:rPr>
        <w:t>муниципального района Туймазинский район Республики Башкортостан и администраторов источников финансирования дефицита бюджета муниципального района Туймазинский район Республики Башкортостан</w:t>
      </w:r>
    </w:p>
    <w:p w:rsidR="009E3DE8" w:rsidRDefault="009E3DE8" w:rsidP="009E3DE8">
      <w:pPr>
        <w:spacing w:after="0" w:line="240" w:lineRule="auto"/>
        <w:ind w:left="540" w:right="68" w:firstLine="180"/>
        <w:jc w:val="both"/>
        <w:rPr>
          <w:rFonts w:ascii="Times New Roman" w:eastAsia="Times New Roman" w:hAnsi="Times New Roman" w:cs="Times New Roman"/>
          <w:sz w:val="24"/>
          <w:szCs w:val="24"/>
        </w:rPr>
      </w:pPr>
      <w:r w:rsidRPr="009E3DE8">
        <w:rPr>
          <w:rFonts w:ascii="Times New Roman" w:eastAsia="Times New Roman" w:hAnsi="Times New Roman" w:cs="Times New Roman"/>
          <w:sz w:val="24"/>
          <w:szCs w:val="24"/>
        </w:rPr>
        <w:t xml:space="preserve">                 </w:t>
      </w:r>
    </w:p>
    <w:p w:rsidR="00755853" w:rsidRPr="009E3DE8" w:rsidRDefault="00755853" w:rsidP="009E3DE8">
      <w:pPr>
        <w:spacing w:after="0" w:line="240" w:lineRule="auto"/>
        <w:ind w:left="540" w:right="68" w:firstLine="180"/>
        <w:jc w:val="both"/>
        <w:rPr>
          <w:rFonts w:ascii="Times New Roman" w:eastAsia="Times New Roman" w:hAnsi="Times New Roman" w:cs="Times New Roman"/>
          <w:sz w:val="24"/>
          <w:szCs w:val="24"/>
        </w:rPr>
      </w:pPr>
    </w:p>
    <w:p w:rsidR="009E3DE8" w:rsidRPr="009E3DE8" w:rsidRDefault="009E3DE8" w:rsidP="00755853">
      <w:pPr>
        <w:spacing w:after="0" w:line="240" w:lineRule="auto"/>
        <w:ind w:right="68" w:firstLine="567"/>
        <w:jc w:val="both"/>
        <w:rPr>
          <w:rFonts w:ascii="Times New Roman" w:eastAsia="Times New Roman" w:hAnsi="Times New Roman" w:cs="Times New Roman"/>
          <w:sz w:val="24"/>
          <w:szCs w:val="24"/>
        </w:rPr>
      </w:pPr>
      <w:r w:rsidRPr="009E3DE8">
        <w:rPr>
          <w:rFonts w:ascii="Times New Roman" w:eastAsia="Times New Roman" w:hAnsi="Times New Roman" w:cs="Times New Roman"/>
          <w:sz w:val="24"/>
          <w:szCs w:val="24"/>
        </w:rPr>
        <w:t xml:space="preserve">       В соответствии со статьями 219 и 219.2 Бюджетного кодекса Росси</w:t>
      </w:r>
      <w:bookmarkStart w:id="0" w:name="_GoBack"/>
      <w:bookmarkEnd w:id="0"/>
      <w:r w:rsidRPr="009E3DE8">
        <w:rPr>
          <w:rFonts w:ascii="Times New Roman" w:eastAsia="Times New Roman" w:hAnsi="Times New Roman" w:cs="Times New Roman"/>
          <w:sz w:val="24"/>
          <w:szCs w:val="24"/>
        </w:rPr>
        <w:t>йской Федерации, Решением Совета</w:t>
      </w:r>
      <w:r w:rsidR="00755853" w:rsidRPr="00755853">
        <w:rPr>
          <w:rFonts w:ascii="Times New Roman" w:eastAsia="Times New Roman" w:hAnsi="Times New Roman" w:cs="Times New Roman"/>
          <w:b/>
          <w:sz w:val="24"/>
          <w:szCs w:val="24"/>
        </w:rPr>
        <w:t xml:space="preserve"> </w:t>
      </w:r>
      <w:r w:rsidR="00755853" w:rsidRPr="00755853">
        <w:rPr>
          <w:rFonts w:ascii="Times New Roman" w:eastAsia="Times New Roman" w:hAnsi="Times New Roman" w:cs="Times New Roman"/>
          <w:bCs/>
          <w:sz w:val="24"/>
          <w:szCs w:val="24"/>
        </w:rPr>
        <w:t>сельского поселения Серафимовский сельсовет</w:t>
      </w:r>
      <w:r w:rsidRPr="009E3DE8">
        <w:rPr>
          <w:rFonts w:ascii="Times New Roman" w:eastAsia="Times New Roman" w:hAnsi="Times New Roman" w:cs="Times New Roman"/>
          <w:sz w:val="24"/>
          <w:szCs w:val="24"/>
        </w:rPr>
        <w:t xml:space="preserve"> муниципального района Туймазинский район Республики Башкортостан «Об утверждении положения о бюджетном процессе в </w:t>
      </w:r>
      <w:r w:rsidR="00755853" w:rsidRPr="00755853">
        <w:rPr>
          <w:rFonts w:ascii="Times New Roman" w:eastAsia="Times New Roman" w:hAnsi="Times New Roman" w:cs="Times New Roman"/>
          <w:bCs/>
          <w:sz w:val="24"/>
          <w:szCs w:val="24"/>
        </w:rPr>
        <w:t>сельского поселения Серафимовский сельсовет</w:t>
      </w:r>
      <w:r w:rsidR="00755853" w:rsidRPr="009E3DE8">
        <w:rPr>
          <w:rFonts w:ascii="Times New Roman" w:eastAsia="Times New Roman" w:hAnsi="Times New Roman" w:cs="Times New Roman"/>
          <w:sz w:val="24"/>
          <w:szCs w:val="24"/>
        </w:rPr>
        <w:t xml:space="preserve"> </w:t>
      </w:r>
      <w:r w:rsidRPr="009E3DE8">
        <w:rPr>
          <w:rFonts w:ascii="Times New Roman" w:eastAsia="Times New Roman" w:hAnsi="Times New Roman" w:cs="Times New Roman"/>
          <w:sz w:val="24"/>
          <w:szCs w:val="24"/>
        </w:rPr>
        <w:t>муниципальном районе Туймазинский район Республики Башкортостан» ПОСТАНОВЛЯЮ:</w:t>
      </w:r>
    </w:p>
    <w:p w:rsidR="009E3DE8" w:rsidRPr="009E3DE8" w:rsidRDefault="009E3DE8" w:rsidP="0075585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3DE8">
        <w:rPr>
          <w:rFonts w:ascii="Times New Roman" w:eastAsia="Times New Roman" w:hAnsi="Times New Roman" w:cs="Times New Roman"/>
          <w:bCs/>
          <w:sz w:val="24"/>
          <w:szCs w:val="24"/>
        </w:rPr>
        <w:t xml:space="preserve">      </w:t>
      </w:r>
      <w:r w:rsidRPr="009E3DE8">
        <w:rPr>
          <w:rFonts w:ascii="Times New Roman" w:eastAsia="Times New Roman" w:hAnsi="Times New Roman" w:cs="Times New Roman"/>
          <w:sz w:val="24"/>
          <w:szCs w:val="24"/>
        </w:rPr>
        <w:t xml:space="preserve">1. Утвердить прилагаемый Порядок санкционирования оплаты денежных обязательств получателей средств бюджета </w:t>
      </w:r>
      <w:r w:rsidR="00755853" w:rsidRPr="00755853">
        <w:rPr>
          <w:rFonts w:ascii="Times New Roman" w:eastAsia="Times New Roman" w:hAnsi="Times New Roman" w:cs="Times New Roman"/>
          <w:bCs/>
          <w:sz w:val="24"/>
          <w:szCs w:val="24"/>
        </w:rPr>
        <w:t>сельского поселения Серафимовский сельсовет</w:t>
      </w:r>
      <w:r w:rsidR="00755853" w:rsidRPr="009E3DE8">
        <w:rPr>
          <w:rFonts w:ascii="Times New Roman" w:eastAsia="Times New Roman" w:hAnsi="Times New Roman" w:cs="Times New Roman"/>
          <w:sz w:val="24"/>
          <w:szCs w:val="24"/>
        </w:rPr>
        <w:t xml:space="preserve"> </w:t>
      </w:r>
      <w:r w:rsidRPr="009E3DE8">
        <w:rPr>
          <w:rFonts w:ascii="Times New Roman" w:eastAsia="Times New Roman" w:hAnsi="Times New Roman" w:cs="Times New Roman"/>
          <w:sz w:val="24"/>
          <w:szCs w:val="24"/>
        </w:rPr>
        <w:t>муниципального района Туймазинский район Республики Башкортостан и администраторов источников финансирования дефицита бюджета</w:t>
      </w:r>
      <w:r w:rsidR="00755853" w:rsidRPr="00755853">
        <w:rPr>
          <w:rFonts w:ascii="Times New Roman" w:eastAsia="Times New Roman" w:hAnsi="Times New Roman" w:cs="Times New Roman"/>
          <w:bCs/>
          <w:sz w:val="24"/>
          <w:szCs w:val="24"/>
        </w:rPr>
        <w:t xml:space="preserve"> </w:t>
      </w:r>
      <w:r w:rsidR="00755853" w:rsidRPr="00755853">
        <w:rPr>
          <w:rFonts w:ascii="Times New Roman" w:eastAsia="Times New Roman" w:hAnsi="Times New Roman" w:cs="Times New Roman"/>
          <w:bCs/>
          <w:sz w:val="24"/>
          <w:szCs w:val="24"/>
        </w:rPr>
        <w:t>сельского поселения Серафимовский сельсовет</w:t>
      </w:r>
      <w:r w:rsidRPr="009E3DE8">
        <w:rPr>
          <w:rFonts w:ascii="Times New Roman" w:eastAsia="Times New Roman" w:hAnsi="Times New Roman" w:cs="Times New Roman"/>
          <w:sz w:val="24"/>
          <w:szCs w:val="24"/>
        </w:rPr>
        <w:t xml:space="preserve"> муниципального района Туймазинский район Республики Башкортостан.</w:t>
      </w:r>
    </w:p>
    <w:p w:rsidR="00755853" w:rsidRDefault="009E3DE8" w:rsidP="00755853">
      <w:pPr>
        <w:adjustRightInd w:val="0"/>
        <w:spacing w:after="0" w:line="240" w:lineRule="auto"/>
        <w:ind w:firstLine="567"/>
        <w:jc w:val="both"/>
        <w:rPr>
          <w:rFonts w:ascii="Times New Roman" w:eastAsia="Times New Roman" w:hAnsi="Times New Roman" w:cs="Times New Roman"/>
          <w:sz w:val="24"/>
          <w:szCs w:val="24"/>
        </w:rPr>
      </w:pPr>
      <w:r w:rsidRPr="009E3DE8">
        <w:rPr>
          <w:rFonts w:ascii="Times New Roman" w:eastAsia="Times New Roman" w:hAnsi="Times New Roman" w:cs="Times New Roman"/>
          <w:sz w:val="24"/>
          <w:szCs w:val="24"/>
        </w:rPr>
        <w:t xml:space="preserve">      </w:t>
      </w:r>
      <w:r w:rsidR="00755853">
        <w:rPr>
          <w:rFonts w:ascii="Times New Roman" w:eastAsia="Times New Roman" w:hAnsi="Times New Roman" w:cs="Times New Roman"/>
          <w:sz w:val="24"/>
          <w:szCs w:val="24"/>
        </w:rPr>
        <w:t>2</w:t>
      </w:r>
      <w:r w:rsidRPr="009E3DE8">
        <w:rPr>
          <w:rFonts w:ascii="Times New Roman" w:eastAsia="Times New Roman" w:hAnsi="Times New Roman" w:cs="Times New Roman"/>
          <w:sz w:val="24"/>
          <w:szCs w:val="24"/>
        </w:rPr>
        <w:t>.   Настоящее постановление вступает в силу с 1 января 2021 года</w:t>
      </w:r>
      <w:r w:rsidR="00755853">
        <w:rPr>
          <w:rFonts w:ascii="Times New Roman" w:eastAsia="Times New Roman" w:hAnsi="Times New Roman" w:cs="Times New Roman"/>
          <w:sz w:val="24"/>
          <w:szCs w:val="24"/>
        </w:rPr>
        <w:t>.</w:t>
      </w:r>
    </w:p>
    <w:p w:rsidR="000D1B3B" w:rsidRPr="00755853" w:rsidRDefault="00755853" w:rsidP="00755853">
      <w:pPr>
        <w:adjustRightInd w:val="0"/>
        <w:spacing w:after="0" w:line="240" w:lineRule="auto"/>
        <w:ind w:left="708"/>
        <w:jc w:val="both"/>
        <w:rPr>
          <w:rFonts w:ascii="Times New Roman" w:eastAsia="Times New Roman" w:hAnsi="Times New Roman" w:cs="Times New Roman"/>
          <w:sz w:val="24"/>
          <w:szCs w:val="24"/>
        </w:rPr>
      </w:pPr>
      <w:r>
        <w:rPr>
          <w:rFonts w:ascii="Times New Roman" w:hAnsi="Times New Roman" w:cs="Times New Roman"/>
          <w:sz w:val="26"/>
          <w:szCs w:val="26"/>
        </w:rPr>
        <w:t xml:space="preserve">   </w:t>
      </w:r>
      <w:r w:rsidRPr="00755853">
        <w:rPr>
          <w:rFonts w:ascii="Times New Roman" w:hAnsi="Times New Roman" w:cs="Times New Roman"/>
          <w:sz w:val="24"/>
          <w:szCs w:val="24"/>
        </w:rPr>
        <w:t xml:space="preserve">3. </w:t>
      </w:r>
      <w:r>
        <w:rPr>
          <w:rFonts w:ascii="Times New Roman" w:hAnsi="Times New Roman" w:cs="Times New Roman"/>
          <w:sz w:val="24"/>
          <w:szCs w:val="24"/>
        </w:rPr>
        <w:t xml:space="preserve"> </w:t>
      </w:r>
      <w:r w:rsidR="000D1B3B" w:rsidRPr="00755853">
        <w:rPr>
          <w:rFonts w:ascii="Times New Roman" w:hAnsi="Times New Roman" w:cs="Times New Roman"/>
          <w:sz w:val="24"/>
          <w:szCs w:val="24"/>
        </w:rPr>
        <w:t>Контроль за исполнением настоящего постановления оставляю за собой.</w:t>
      </w:r>
    </w:p>
    <w:p w:rsidR="00C15DFF" w:rsidRDefault="00C15DFF" w:rsidP="00755853">
      <w:pPr>
        <w:pStyle w:val="a5"/>
        <w:ind w:left="0" w:firstLine="567"/>
        <w:jc w:val="both"/>
        <w:rPr>
          <w:rFonts w:ascii="Times New Roman" w:hAnsi="Times New Roman" w:cs="Times New Roman"/>
          <w:sz w:val="26"/>
          <w:szCs w:val="26"/>
        </w:rPr>
      </w:pPr>
    </w:p>
    <w:p w:rsidR="00755853" w:rsidRPr="000D1B3B" w:rsidRDefault="00755853" w:rsidP="00755853">
      <w:pPr>
        <w:pStyle w:val="a5"/>
        <w:ind w:left="0" w:firstLine="567"/>
        <w:jc w:val="both"/>
        <w:rPr>
          <w:rFonts w:ascii="Times New Roman" w:hAnsi="Times New Roman" w:cs="Times New Roman"/>
          <w:sz w:val="26"/>
          <w:szCs w:val="26"/>
        </w:rPr>
      </w:pPr>
    </w:p>
    <w:p w:rsidR="007264B9" w:rsidRDefault="007264B9" w:rsidP="00755853">
      <w:pPr>
        <w:spacing w:after="0" w:line="240" w:lineRule="auto"/>
        <w:ind w:firstLine="567"/>
        <w:jc w:val="both"/>
        <w:rPr>
          <w:rFonts w:ascii="Times New Roman" w:hAnsi="Times New Roman" w:cs="Times New Roman"/>
          <w:sz w:val="24"/>
          <w:szCs w:val="24"/>
        </w:rPr>
      </w:pPr>
      <w:r w:rsidRPr="007264B9">
        <w:rPr>
          <w:rFonts w:ascii="Times New Roman" w:hAnsi="Times New Roman" w:cs="Times New Roman"/>
          <w:sz w:val="24"/>
          <w:szCs w:val="24"/>
        </w:rPr>
        <w:t>Глава сельского поселения</w:t>
      </w:r>
    </w:p>
    <w:p w:rsidR="007264B9" w:rsidRDefault="007264B9" w:rsidP="00755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Серафимовский сельсовет</w:t>
      </w:r>
    </w:p>
    <w:p w:rsidR="007264B9" w:rsidRDefault="007264B9" w:rsidP="00755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Нелюбин А.Н.</w:t>
      </w:r>
    </w:p>
    <w:p w:rsidR="007264B9" w:rsidRDefault="007264B9" w:rsidP="00755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Туймазинский район</w:t>
      </w:r>
    </w:p>
    <w:p w:rsidR="00C83413" w:rsidRDefault="007264B9" w:rsidP="00755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Республики Башкортоста</w:t>
      </w:r>
      <w:r w:rsidR="004D3949">
        <w:rPr>
          <w:rFonts w:ascii="Times New Roman" w:hAnsi="Times New Roman" w:cs="Times New Roman"/>
          <w:sz w:val="24"/>
          <w:szCs w:val="24"/>
        </w:rPr>
        <w:t>н</w:t>
      </w:r>
    </w:p>
    <w:p w:rsidR="00C83413" w:rsidRDefault="00C83413" w:rsidP="007264B9">
      <w:pPr>
        <w:spacing w:after="0" w:line="240" w:lineRule="auto"/>
        <w:jc w:val="both"/>
        <w:rPr>
          <w:rFonts w:ascii="Times New Roman" w:hAnsi="Times New Roman" w:cs="Times New Roman"/>
          <w:sz w:val="24"/>
          <w:szCs w:val="24"/>
        </w:rPr>
      </w:pPr>
    </w:p>
    <w:p w:rsidR="00755853" w:rsidRDefault="00E91FAE" w:rsidP="00892DEC">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755853" w:rsidRDefault="00755853">
      <w:pPr>
        <w:rPr>
          <w:rFonts w:ascii="Arial" w:hAnsi="Arial" w:cs="Arial"/>
          <w:sz w:val="20"/>
          <w:szCs w:val="20"/>
        </w:rPr>
      </w:pPr>
      <w:r>
        <w:rPr>
          <w:rFonts w:ascii="Arial" w:hAnsi="Arial" w:cs="Arial"/>
          <w:sz w:val="20"/>
          <w:szCs w:val="20"/>
        </w:rPr>
        <w:br w:type="page"/>
      </w:r>
    </w:p>
    <w:tbl>
      <w:tblPr>
        <w:tblW w:w="0" w:type="auto"/>
        <w:tblLook w:val="01E0" w:firstRow="1" w:lastRow="1" w:firstColumn="1" w:lastColumn="1" w:noHBand="0" w:noVBand="0"/>
      </w:tblPr>
      <w:tblGrid>
        <w:gridCol w:w="5529"/>
        <w:gridCol w:w="4677"/>
      </w:tblGrid>
      <w:tr w:rsidR="00755853" w:rsidRPr="00755853" w:rsidTr="00755853">
        <w:trPr>
          <w:trHeight w:val="1617"/>
        </w:trPr>
        <w:tc>
          <w:tcPr>
            <w:tcW w:w="5529" w:type="dxa"/>
            <w:shd w:val="clear" w:color="auto" w:fill="auto"/>
          </w:tcPr>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rPr>
            </w:pPr>
          </w:p>
        </w:tc>
        <w:tc>
          <w:tcPr>
            <w:tcW w:w="4677" w:type="dxa"/>
            <w:shd w:val="clear" w:color="auto" w:fill="auto"/>
          </w:tcPr>
          <w:p w:rsidR="00755853" w:rsidRPr="00755853" w:rsidRDefault="00755853" w:rsidP="00755853">
            <w:pPr>
              <w:autoSpaceDE w:val="0"/>
              <w:autoSpaceDN w:val="0"/>
              <w:adjustRightInd w:val="0"/>
              <w:spacing w:after="0" w:line="240" w:lineRule="auto"/>
              <w:rPr>
                <w:rFonts w:ascii="Times New Roman" w:eastAsia="Times New Roman" w:hAnsi="Times New Roman" w:cs="Times New Roman"/>
              </w:rPr>
            </w:pPr>
            <w:r w:rsidRPr="00755853">
              <w:rPr>
                <w:rFonts w:ascii="Times New Roman" w:eastAsia="Times New Roman" w:hAnsi="Times New Roman" w:cs="Times New Roman"/>
              </w:rPr>
              <w:t>Приложение</w:t>
            </w:r>
          </w:p>
          <w:p w:rsidR="00755853" w:rsidRPr="00755853" w:rsidRDefault="00755853" w:rsidP="00755853">
            <w:pPr>
              <w:autoSpaceDE w:val="0"/>
              <w:autoSpaceDN w:val="0"/>
              <w:adjustRightInd w:val="0"/>
              <w:spacing w:after="0" w:line="240" w:lineRule="auto"/>
              <w:rPr>
                <w:rFonts w:ascii="Times New Roman" w:eastAsia="Times New Roman" w:hAnsi="Times New Roman" w:cs="Times New Roman"/>
              </w:rPr>
            </w:pPr>
            <w:r w:rsidRPr="00755853">
              <w:rPr>
                <w:rFonts w:ascii="Times New Roman" w:eastAsia="Times New Roman" w:hAnsi="Times New Roman" w:cs="Times New Roman"/>
              </w:rPr>
              <w:t xml:space="preserve">Утвержден  </w:t>
            </w:r>
          </w:p>
          <w:p w:rsidR="00755853" w:rsidRPr="00755853" w:rsidRDefault="00755853" w:rsidP="00755853">
            <w:pPr>
              <w:autoSpaceDE w:val="0"/>
              <w:autoSpaceDN w:val="0"/>
              <w:adjustRightInd w:val="0"/>
              <w:spacing w:after="0" w:line="240" w:lineRule="auto"/>
              <w:rPr>
                <w:rFonts w:ascii="Times New Roman" w:eastAsia="Times New Roman" w:hAnsi="Times New Roman" w:cs="Times New Roman"/>
              </w:rPr>
            </w:pPr>
            <w:proofErr w:type="gramStart"/>
            <w:r w:rsidRPr="00755853">
              <w:rPr>
                <w:rFonts w:ascii="Times New Roman" w:eastAsia="Times New Roman" w:hAnsi="Times New Roman" w:cs="Times New Roman"/>
              </w:rPr>
              <w:t>постановлением  Администрации</w:t>
            </w:r>
            <w:proofErr w:type="gramEnd"/>
            <w:r w:rsidRPr="00755853">
              <w:rPr>
                <w:rFonts w:ascii="Times New Roman" w:eastAsia="Times New Roman" w:hAnsi="Times New Roman" w:cs="Times New Roman"/>
              </w:rPr>
              <w:t xml:space="preserve"> </w:t>
            </w:r>
            <w:r w:rsidRPr="00755853">
              <w:rPr>
                <w:rFonts w:ascii="Times New Roman" w:eastAsia="Times New Roman" w:hAnsi="Times New Roman" w:cs="Times New Roman"/>
                <w:bCs/>
              </w:rPr>
              <w:t>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rPr>
              <w:t xml:space="preserve">муниципального района Туймазинский район </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rPr>
            </w:pPr>
            <w:r w:rsidRPr="00755853">
              <w:rPr>
                <w:rFonts w:ascii="Times New Roman" w:eastAsia="Times New Roman" w:hAnsi="Times New Roman" w:cs="Times New Roman"/>
              </w:rPr>
              <w:t>от___________ 2021 г. №____</w:t>
            </w:r>
          </w:p>
        </w:tc>
      </w:tr>
    </w:tbl>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rPr>
      </w:pP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rPr>
      </w:pPr>
    </w:p>
    <w:p w:rsidR="00755853" w:rsidRPr="00755853" w:rsidRDefault="00755853" w:rsidP="00755853">
      <w:pPr>
        <w:autoSpaceDE w:val="0"/>
        <w:autoSpaceDN w:val="0"/>
        <w:adjustRightInd w:val="0"/>
        <w:spacing w:after="0" w:line="240" w:lineRule="auto"/>
        <w:jc w:val="right"/>
        <w:rPr>
          <w:rFonts w:ascii="Times New Roman" w:eastAsia="Times New Roman" w:hAnsi="Times New Roman" w:cs="Times New Roman"/>
          <w:b/>
          <w:bCs/>
        </w:rPr>
      </w:pPr>
    </w:p>
    <w:p w:rsidR="00755853" w:rsidRPr="00755853" w:rsidRDefault="00755853" w:rsidP="00755853">
      <w:pPr>
        <w:autoSpaceDE w:val="0"/>
        <w:autoSpaceDN w:val="0"/>
        <w:adjustRightInd w:val="0"/>
        <w:spacing w:after="0" w:line="240" w:lineRule="auto"/>
        <w:jc w:val="center"/>
        <w:rPr>
          <w:rFonts w:ascii="Times New Roman" w:eastAsia="Times New Roman" w:hAnsi="Times New Roman" w:cs="Times New Roman"/>
          <w:bCs/>
        </w:rPr>
      </w:pPr>
      <w:r w:rsidRPr="00755853">
        <w:rPr>
          <w:rFonts w:ascii="Times New Roman" w:eastAsia="Times New Roman" w:hAnsi="Times New Roman" w:cs="Times New Roman"/>
          <w:bCs/>
        </w:rPr>
        <w:t>ПОРЯДОК</w:t>
      </w:r>
    </w:p>
    <w:p w:rsidR="00755853" w:rsidRPr="00755853" w:rsidRDefault="00755853" w:rsidP="00755853">
      <w:pPr>
        <w:autoSpaceDE w:val="0"/>
        <w:autoSpaceDN w:val="0"/>
        <w:adjustRightInd w:val="0"/>
        <w:spacing w:after="0" w:line="240" w:lineRule="auto"/>
        <w:jc w:val="center"/>
        <w:rPr>
          <w:rFonts w:ascii="Times New Roman" w:eastAsia="Times New Roman" w:hAnsi="Times New Roman" w:cs="Times New Roman"/>
          <w:bCs/>
        </w:rPr>
      </w:pPr>
      <w:r w:rsidRPr="00755853">
        <w:rPr>
          <w:rFonts w:ascii="Times New Roman" w:eastAsia="Times New Roman" w:hAnsi="Times New Roman" w:cs="Times New Roman"/>
          <w:bCs/>
        </w:rPr>
        <w:t>САНКЦИОНИРОВАНИЯ ОПЛАТЫ ДЕНЕЖНЫХ ОБЯЗАТЕЛЬСТВ</w:t>
      </w:r>
      <w:r>
        <w:rPr>
          <w:rFonts w:ascii="Times New Roman" w:eastAsia="Times New Roman" w:hAnsi="Times New Roman" w:cs="Times New Roman"/>
          <w:bCs/>
        </w:rPr>
        <w:t xml:space="preserve"> </w:t>
      </w:r>
      <w:r w:rsidRPr="00755853">
        <w:rPr>
          <w:rFonts w:ascii="Times New Roman" w:eastAsia="Times New Roman" w:hAnsi="Times New Roman" w:cs="Times New Roman"/>
          <w:bCs/>
        </w:rPr>
        <w:t xml:space="preserve">ПОЛУЧАТЕЛЕЙ СРЕДСТВ БЮДЖЕТА </w:t>
      </w:r>
      <w:r>
        <w:rPr>
          <w:rFonts w:ascii="Times New Roman" w:eastAsia="Times New Roman" w:hAnsi="Times New Roman" w:cs="Times New Roman"/>
          <w:bCs/>
        </w:rPr>
        <w:t xml:space="preserve">СЕЛЬСКОГО ПОСЕЛЕНИЯ СЕРАФИМОВСКИЙ СЕЛЬСОВЕТ </w:t>
      </w:r>
      <w:r w:rsidRPr="00755853">
        <w:rPr>
          <w:rFonts w:ascii="Times New Roman" w:eastAsia="Times New Roman" w:hAnsi="Times New Roman" w:cs="Times New Roman"/>
          <w:bCs/>
        </w:rPr>
        <w:t>МУНИЦИПАЛЬНОГО РАЙОНА</w:t>
      </w:r>
    </w:p>
    <w:p w:rsidR="00755853" w:rsidRPr="00755853" w:rsidRDefault="00755853" w:rsidP="00755853">
      <w:pPr>
        <w:autoSpaceDE w:val="0"/>
        <w:autoSpaceDN w:val="0"/>
        <w:adjustRightInd w:val="0"/>
        <w:spacing w:after="0" w:line="240" w:lineRule="auto"/>
        <w:jc w:val="center"/>
        <w:rPr>
          <w:rFonts w:ascii="Times New Roman" w:eastAsia="Times New Roman" w:hAnsi="Times New Roman" w:cs="Times New Roman"/>
          <w:bCs/>
        </w:rPr>
      </w:pPr>
      <w:r w:rsidRPr="00755853">
        <w:rPr>
          <w:rFonts w:ascii="Times New Roman" w:eastAsia="Times New Roman" w:hAnsi="Times New Roman" w:cs="Times New Roman"/>
          <w:bCs/>
        </w:rPr>
        <w:t>ТУЙМАЗИНСКИЙ РАЙОН РЕСПУБЛИКИ БАШКОРТОСТАН</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И АДМИНИСТРАТОРОВ ИСТОЧНИКОВ ФИНАНСИРОВАНИЯ</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ДЕФИЦИТА БЮДЖЕТА</w:t>
      </w:r>
      <w:r w:rsidRPr="00755853">
        <w:rPr>
          <w:rFonts w:ascii="Times New Roman" w:eastAsia="Times New Roman" w:hAnsi="Times New Roman" w:cs="Times New Roman"/>
          <w:bCs/>
        </w:rPr>
        <w:t xml:space="preserve"> </w:t>
      </w:r>
      <w:r>
        <w:rPr>
          <w:rFonts w:ascii="Times New Roman" w:eastAsia="Times New Roman" w:hAnsi="Times New Roman" w:cs="Times New Roman"/>
          <w:bCs/>
        </w:rPr>
        <w:t>СЕЛЬСКОГО ПОСЕЛЕНИЯ СЕРАФИМОВСКИЙ СЕЛЬСОВЕТ</w:t>
      </w:r>
      <w:r w:rsidRPr="00755853">
        <w:rPr>
          <w:rFonts w:ascii="Times New Roman" w:eastAsia="Times New Roman" w:hAnsi="Times New Roman" w:cs="Times New Roman"/>
          <w:bCs/>
        </w:rPr>
        <w:t xml:space="preserve"> МУНИЦИПАЛЬНОГО РАЙОНА</w:t>
      </w:r>
      <w:r>
        <w:rPr>
          <w:rFonts w:ascii="Times New Roman" w:eastAsia="Times New Roman" w:hAnsi="Times New Roman" w:cs="Times New Roman"/>
          <w:bCs/>
        </w:rPr>
        <w:t xml:space="preserve"> </w:t>
      </w:r>
      <w:r w:rsidRPr="00755853">
        <w:rPr>
          <w:rFonts w:ascii="Times New Roman" w:eastAsia="Times New Roman" w:hAnsi="Times New Roman" w:cs="Times New Roman"/>
          <w:bCs/>
        </w:rPr>
        <w:t>ТУЙМАЗИНСКИЙ РАЙОН РЕСПУБЛИКИ БАШКОРТОСТАН</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w:t>
      </w:r>
      <w:r w:rsidRPr="00755853">
        <w:rPr>
          <w:rFonts w:ascii="Times New Roman" w:eastAsia="Times New Roman" w:hAnsi="Times New Roman" w:cs="Times New Roman"/>
          <w:bCs/>
        </w:rPr>
        <w:tab/>
        <w:t>Настоящий Порядок разработан на основании статей 219 и 219.2 Бюджетного кодекса Российской Федерации, Закона Республики Башкортостан «О бюджетном процессе в Республике Башкортостан», решения Совета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Туймазинский район Республики Башкортостан «Об утверждении положения о бюджетном процессе в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муниципальном районе Туймазинский район Республики Башкортостан и устанавливает порядок санкционирования оплаты денежных обязательств получателей средств бюджета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Туймазинский район Республики Башкортостан (далее - получатели средств) и администраторов источников финансирования дефицита бюджета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Туймазинский район Республики Башкортостан (далее – администраторы источников финансирования дефицита бюджета), принимаемые за счет средств бюджета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в том числе поступившие из федерального бюджета.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2.</w:t>
      </w:r>
      <w:r w:rsidRPr="00755853">
        <w:rPr>
          <w:rFonts w:ascii="Times New Roman" w:eastAsia="Times New Roman" w:hAnsi="Times New Roman" w:cs="Times New Roman"/>
          <w:bCs/>
        </w:rPr>
        <w:tab/>
        <w:t>Для оплаты денежных обязательств получатели средств, администраторы источников финансирования дефицита бюджета представляют в финансовое управление администрации муниципального района Туймазинский район  Республики Башкортостан (далее – финансовое управление), осуществляющее санкционирование оплаты денежных обязательств получателей средств бюджета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Туймазинский район Республики Башкортостан, распоряжения о совершении казначейских платежей (далее – Распоряжение).</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Распоряжение составляется по форме, установленной Положением Центрального банка Российской Федерации от 19 июня 2012 года № 383-П «О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 Реквизиты Распоряжения установлены в соответствии с порядком исполнения бюджета муниципального района Туймазинский район Республики Башкортостан по расходам и источникам финансирования дефицита бюджета муниципального района Туймазинский район Республики Башкортостан. </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Распоряжение представляется в электронной форме с применением электронной подписи (далее – в электронной форме).</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3.Уполномоченные сотрудники финансового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пунктом 4 настоящего Порядка, наличие документов, предусмотренных пунктами 7, 9 настоящего Порядка и соответствующим требованиям, установленным пунктами 10-13 настоящего Порядка.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4.   Распоряжение проверяется на наличие в нем следующих реквизитов и показателей:</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1)</w:t>
      </w:r>
      <w:r w:rsidRPr="00755853">
        <w:rPr>
          <w:rFonts w:ascii="Times New Roman" w:eastAsia="Times New Roman" w:hAnsi="Times New Roman" w:cs="Times New Roman"/>
          <w:bCs/>
        </w:rPr>
        <w:tab/>
        <w:t xml:space="preserve">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w:t>
      </w:r>
      <w:r w:rsidRPr="00755853">
        <w:rPr>
          <w:rFonts w:ascii="Times New Roman" w:eastAsia="Times New Roman" w:hAnsi="Times New Roman" w:cs="Times New Roman"/>
          <w:bCs/>
        </w:rPr>
        <w:lastRenderedPageBreak/>
        <w:t xml:space="preserve">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w:t>
      </w:r>
      <w:proofErr w:type="spellStart"/>
      <w:r w:rsidRPr="00755853">
        <w:rPr>
          <w:rFonts w:ascii="Times New Roman" w:eastAsia="Times New Roman" w:hAnsi="Times New Roman" w:cs="Times New Roman"/>
          <w:bCs/>
        </w:rPr>
        <w:t>Терзаказ</w:t>
      </w:r>
      <w:proofErr w:type="spellEnd"/>
      <w:r w:rsidRPr="00755853">
        <w:rPr>
          <w:rFonts w:ascii="Times New Roman" w:eastAsia="Times New Roman" w:hAnsi="Times New Roman" w:cs="Times New Roman"/>
          <w:bCs/>
        </w:rPr>
        <w:t>) (при наличии), а также текстового назначения платежа;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2)</w:t>
      </w:r>
      <w:r w:rsidRPr="00755853">
        <w:rPr>
          <w:rFonts w:ascii="Times New Roman" w:eastAsia="Times New Roman" w:hAnsi="Times New Roman" w:cs="Times New Roman"/>
          <w:bCs/>
        </w:rPr>
        <w:tab/>
        <w:t>суммы налога на добавленную стоимость (при наличии);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3)</w:t>
      </w:r>
      <w:r w:rsidRPr="00755853">
        <w:rPr>
          <w:rFonts w:ascii="Times New Roman" w:eastAsia="Times New Roman" w:hAnsi="Times New Roman" w:cs="Times New Roman"/>
          <w:bCs/>
        </w:rPr>
        <w:tab/>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4)</w:t>
      </w:r>
      <w:r w:rsidRPr="00755853">
        <w:rPr>
          <w:rFonts w:ascii="Times New Roman" w:eastAsia="Times New Roman" w:hAnsi="Times New Roman" w:cs="Times New Roman"/>
          <w:bCs/>
        </w:rPr>
        <w:tab/>
        <w:t>данных для осуществления налоговых и иных обязательных платежей в бюджеты бюджетной системы Российской Федерации (при необходимости);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5)</w:t>
      </w:r>
      <w:r w:rsidRPr="00755853">
        <w:rPr>
          <w:rFonts w:ascii="Times New Roman" w:eastAsia="Times New Roman" w:hAnsi="Times New Roman" w:cs="Times New Roman"/>
          <w:bCs/>
        </w:rPr>
        <w:tab/>
        <w:t>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договора (муниципального контракта) на поставку товаров, выполнение работ, оказание услуг для муниципальных нужд;</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w:t>
      </w:r>
      <w:proofErr w:type="gramStart"/>
      <w:r w:rsidRPr="00755853">
        <w:rPr>
          <w:rFonts w:ascii="Times New Roman" w:eastAsia="Times New Roman" w:hAnsi="Times New Roman" w:cs="Times New Roman"/>
          <w:bCs/>
        </w:rPr>
        <w:t>муниципальный  контракт</w:t>
      </w:r>
      <w:proofErr w:type="gramEnd"/>
      <w:r w:rsidRPr="00755853">
        <w:rPr>
          <w:rFonts w:ascii="Times New Roman" w:eastAsia="Times New Roman" w:hAnsi="Times New Roman" w:cs="Times New Roman"/>
          <w:bCs/>
        </w:rPr>
        <w:t>));</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договора аренды;</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соглашения о предоставлении из бюджета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Туймазинский район Республики Башкортостан субсидии, субвенции, иного межбюджетного трансферта, имеющих целевое назначение, бюджетам сельских поселений;</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6)</w:t>
      </w:r>
      <w:r w:rsidRPr="00755853">
        <w:rPr>
          <w:rFonts w:ascii="Times New Roman" w:eastAsia="Times New Roman" w:hAnsi="Times New Roman" w:cs="Times New Roman"/>
          <w:bCs/>
        </w:rPr>
        <w:tab/>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 КС-3),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7)</w:t>
      </w:r>
      <w:r w:rsidRPr="00755853">
        <w:rPr>
          <w:rFonts w:ascii="Times New Roman" w:eastAsia="Times New Roman" w:hAnsi="Times New Roman" w:cs="Times New Roman"/>
          <w:bCs/>
        </w:rPr>
        <w:tab/>
        <w:t>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госконтрактов).</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5.  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Туймазинский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Требования подпункта 5 пункта 4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6. Требования подпункта 6 пункта 4 настоящего Порядка не применяются в отношении Распоряжения при: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осуществлении авансовых платежей в соответствии с условиями договора (муниципального контракта);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оплате по договору аренды;</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перечислении средств в соответствии с соглашениями, предусмотренными настоящим Порядком;</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перечислении средств в соответствии с договором, заключенным в связи </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с предоставлением бюджетных инвестиций юридическому лицу в соответствии со статьей 80 Бюджетного кодекса Российской Федерации;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перечислении средств в соответствии с нормативным правовым актом о предоставлении субсидии юридическому лицу. </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7. Для подтверждения возникновения денежного обязательства получатель средств представляет в финансовое управление, осуществляющее санкционирование вместе с Распоряжением указанные в нем в соответствии с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пунктом 9 настоящего Порядка.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w:t>
      </w:r>
      <w:r w:rsidRPr="00755853">
        <w:rPr>
          <w:rFonts w:ascii="Times New Roman" w:eastAsia="Times New Roman" w:hAnsi="Times New Roman" w:cs="Times New Roman"/>
          <w:bCs/>
        </w:rPr>
        <w:lastRenderedPageBreak/>
        <w:t>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Туймазинский район Республики Башкортостан, получатель средств представляет в финансовое управление,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Туймазинский район Республики Башкортостан суммы неустойки (штрафа, пеней) по данному муниципальному контракту.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8. Требования, установленные пунктом 7 </w:t>
      </w:r>
      <w:proofErr w:type="gramStart"/>
      <w:r w:rsidRPr="00755853">
        <w:rPr>
          <w:rFonts w:ascii="Times New Roman" w:eastAsia="Times New Roman" w:hAnsi="Times New Roman" w:cs="Times New Roman"/>
          <w:bCs/>
        </w:rPr>
        <w:t>настоящего Порядка</w:t>
      </w:r>
      <w:proofErr w:type="gramEnd"/>
      <w:r w:rsidRPr="00755853">
        <w:rPr>
          <w:rFonts w:ascii="Times New Roman" w:eastAsia="Times New Roman" w:hAnsi="Times New Roman" w:cs="Times New Roman"/>
          <w:bCs/>
        </w:rPr>
        <w:t xml:space="preserve"> не распространяются (если иное не установлено законодательством Республики Башкортостан и (или) нормативными правовыми актами Министерства финансов) на санкционирование оплаты денежных обязательств, связанных: </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 социальными выплатами населению;</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 предоставлением бюджетных инвестиций юридическому лицу по договору в соответствии со статьей 80 Бюджетного Кодекса Российской Федерации;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 предоставлением субсидий юридическим лицам, индивидуальным предпринимателям, физическим лицам - производителям товаров, работ, услуг;</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 предоставлением межбюджетных трансфертов;</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 предоставлением платежей, взносов, безвозмездных перечислений субъектам международного права;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 обслуживанием муниципального долга;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 исполнением судебных актов по искам к сельско</w:t>
      </w:r>
      <w:r>
        <w:rPr>
          <w:rFonts w:ascii="Times New Roman" w:eastAsia="Times New Roman" w:hAnsi="Times New Roman" w:cs="Times New Roman"/>
          <w:bCs/>
        </w:rPr>
        <w:t>му</w:t>
      </w:r>
      <w:r w:rsidRPr="00755853">
        <w:rPr>
          <w:rFonts w:ascii="Times New Roman" w:eastAsia="Times New Roman" w:hAnsi="Times New Roman" w:cs="Times New Roman"/>
          <w:bCs/>
        </w:rPr>
        <w:t xml:space="preserve"> поселени</w:t>
      </w:r>
      <w:r>
        <w:rPr>
          <w:rFonts w:ascii="Times New Roman" w:eastAsia="Times New Roman" w:hAnsi="Times New Roman" w:cs="Times New Roman"/>
          <w:bCs/>
        </w:rPr>
        <w:t>ю</w:t>
      </w:r>
      <w:r w:rsidRPr="00755853">
        <w:rPr>
          <w:rFonts w:ascii="Times New Roman" w:eastAsia="Times New Roman" w:hAnsi="Times New Roman" w:cs="Times New Roman"/>
          <w:bCs/>
        </w:rPr>
        <w:t xml:space="preserve">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муниципальному району Туймазинский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w:t>
      </w:r>
      <w:r>
        <w:rPr>
          <w:rFonts w:ascii="Times New Roman" w:eastAsia="Times New Roman" w:hAnsi="Times New Roman" w:cs="Times New Roman"/>
          <w:bCs/>
        </w:rPr>
        <w:t xml:space="preserve"> </w:t>
      </w:r>
      <w:r w:rsidRPr="00755853">
        <w:rPr>
          <w:rFonts w:ascii="Times New Roman" w:eastAsia="Times New Roman" w:hAnsi="Times New Roman" w:cs="Times New Roman"/>
          <w:bCs/>
        </w:rPr>
        <w:t>сельского поселения Серафимовский сельсовет муниципального района Туймазинский район Республики Башкортостан либо должностных лиц этих органов.</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Серафимовский сельсовет</w:t>
      </w:r>
      <w:r>
        <w:rPr>
          <w:rFonts w:ascii="Times New Roman" w:eastAsia="Times New Roman" w:hAnsi="Times New Roman" w:cs="Times New Roman"/>
          <w:bCs/>
        </w:rPr>
        <w:t xml:space="preserve"> </w:t>
      </w:r>
      <w:r w:rsidRPr="00755853">
        <w:rPr>
          <w:rFonts w:ascii="Times New Roman" w:eastAsia="Times New Roman" w:hAnsi="Times New Roman" w:cs="Times New Roman"/>
          <w:bCs/>
        </w:rPr>
        <w:t>муниципального района Туймазинский район Республики Башкортостан.</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9. Получатель средств представляет в финансовое управление, осуществляющее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финансовое управление, осуществляющее санкционирование документ, подтверждающего возникновение денежного обязательства на бумажном носителе, а также его копию, заверенную уполномоченным лицом получателя средств.</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Кроме того, для подтверждения денежных обязательств по бюджетным инвестициям в форме капитальных вложений в объекты муниципальной собственности получатель средств представляет в финансовое управление, осуществляющее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 затрат (унифицированная форма N КС-3) и актов о приемке выполненных работ (унифицированная форма N КС-2), актов оценки стоимости объектов недвижимости (в случаях, установленных законодательством), договоров об участии муниципального района в собственности субъекта инвестиций, заключенных между администрацией муниципального района или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 и 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w:t>
      </w:r>
      <w:r w:rsidRPr="00755853">
        <w:rPr>
          <w:rFonts w:ascii="Times New Roman" w:eastAsia="Times New Roman" w:hAnsi="Times New Roman" w:cs="Times New Roman"/>
          <w:bCs/>
        </w:rPr>
        <w:lastRenderedPageBreak/>
        <w:t>копии документов, подтверждающих возникновение денежного обязательства остаются в финансовом управлении, осуществляющим санкционирование, и подлежат хранению в соответствии с правилами организации государственного архивного дела.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Электронные копии документов подлежат хранению в финансовом управлении в соответствии с правилами организации государственного архивного дела.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1)</w:t>
      </w:r>
      <w:r w:rsidRPr="00755853">
        <w:rPr>
          <w:rFonts w:ascii="Times New Roman" w:eastAsia="Times New Roman" w:hAnsi="Times New Roman" w:cs="Times New Roman"/>
          <w:bCs/>
        </w:rPr>
        <w:tab/>
        <w:t xml:space="preserve">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 </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2)</w:t>
      </w:r>
      <w:r w:rsidRPr="00755853">
        <w:rPr>
          <w:rFonts w:ascii="Times New Roman" w:eastAsia="Times New Roman" w:hAnsi="Times New Roman" w:cs="Times New Roman"/>
          <w:bCs/>
        </w:rPr>
        <w:tab/>
        <w:t>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3)</w:t>
      </w:r>
      <w:r w:rsidRPr="00755853">
        <w:rPr>
          <w:rFonts w:ascii="Times New Roman" w:eastAsia="Times New Roman" w:hAnsi="Times New Roman" w:cs="Times New Roman"/>
          <w:bCs/>
        </w:rPr>
        <w:tab/>
      </w:r>
      <w:proofErr w:type="spellStart"/>
      <w:r w:rsidRPr="00755853">
        <w:rPr>
          <w:rFonts w:ascii="Times New Roman" w:eastAsia="Times New Roman" w:hAnsi="Times New Roman" w:cs="Times New Roman"/>
          <w:bCs/>
        </w:rPr>
        <w:t>непревышение</w:t>
      </w:r>
      <w:proofErr w:type="spellEnd"/>
      <w:r w:rsidRPr="00755853">
        <w:rPr>
          <w:rFonts w:ascii="Times New Roman" w:eastAsia="Times New Roman" w:hAnsi="Times New Roman" w:cs="Times New Roman"/>
          <w:bCs/>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4)</w:t>
      </w:r>
      <w:r w:rsidRPr="00755853">
        <w:rPr>
          <w:rFonts w:ascii="Times New Roman" w:eastAsia="Times New Roman" w:hAnsi="Times New Roman" w:cs="Times New Roman"/>
          <w:bCs/>
        </w:rPr>
        <w:tab/>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5)</w:t>
      </w:r>
      <w:r w:rsidRPr="00755853">
        <w:rPr>
          <w:rFonts w:ascii="Times New Roman" w:eastAsia="Times New Roman" w:hAnsi="Times New Roman" w:cs="Times New Roman"/>
          <w:bCs/>
        </w:rPr>
        <w:tab/>
      </w:r>
      <w:proofErr w:type="spellStart"/>
      <w:r w:rsidRPr="00755853">
        <w:rPr>
          <w:rFonts w:ascii="Times New Roman" w:eastAsia="Times New Roman" w:hAnsi="Times New Roman" w:cs="Times New Roman"/>
          <w:bCs/>
        </w:rPr>
        <w:t>непревышение</w:t>
      </w:r>
      <w:proofErr w:type="spellEnd"/>
      <w:r w:rsidRPr="00755853">
        <w:rPr>
          <w:rFonts w:ascii="Times New Roman" w:eastAsia="Times New Roman" w:hAnsi="Times New Roman" w:cs="Times New Roman"/>
          <w:bCs/>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w:t>
      </w:r>
      <w:proofErr w:type="gramStart"/>
      <w:r w:rsidRPr="00755853">
        <w:rPr>
          <w:rFonts w:ascii="Times New Roman" w:eastAsia="Times New Roman" w:hAnsi="Times New Roman" w:cs="Times New Roman"/>
          <w:bCs/>
        </w:rPr>
        <w:t>получателя  средств</w:t>
      </w:r>
      <w:proofErr w:type="gramEnd"/>
      <w:r w:rsidRPr="00755853">
        <w:rPr>
          <w:rFonts w:ascii="Times New Roman" w:eastAsia="Times New Roman" w:hAnsi="Times New Roman" w:cs="Times New Roman"/>
          <w:bCs/>
        </w:rPr>
        <w:t>;</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6)</w:t>
      </w:r>
      <w:r w:rsidRPr="00755853">
        <w:rPr>
          <w:rFonts w:ascii="Times New Roman" w:eastAsia="Times New Roman" w:hAnsi="Times New Roman" w:cs="Times New Roman"/>
          <w:bCs/>
        </w:rPr>
        <w:tab/>
        <w:t>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подтверждающего возникновение денежного обязательства (при наличии);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7)</w:t>
      </w:r>
      <w:r w:rsidRPr="00755853">
        <w:rPr>
          <w:rFonts w:ascii="Times New Roman" w:eastAsia="Times New Roman" w:hAnsi="Times New Roman" w:cs="Times New Roman"/>
          <w:bCs/>
        </w:rPr>
        <w:tab/>
        <w:t>дата, на которую сформировано Распоряжение, должна быть не ранее трех рабочих дней от даты его предоставления.</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11. При санкционировании оплаты денежного обязательства, возникающего по документу, указанному в подпункте 5 пункта 4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1) идентичность кода (кодов) классификации расходов по бюджетному обязательству и платежу;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2) идентичность предмета бюджетного обязательства и содержания текста назначения платежа;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3) </w:t>
      </w:r>
      <w:proofErr w:type="spellStart"/>
      <w:r w:rsidRPr="00755853">
        <w:rPr>
          <w:rFonts w:ascii="Times New Roman" w:eastAsia="Times New Roman" w:hAnsi="Times New Roman" w:cs="Times New Roman"/>
          <w:bCs/>
        </w:rPr>
        <w:t>непревышение</w:t>
      </w:r>
      <w:proofErr w:type="spellEnd"/>
      <w:r w:rsidRPr="00755853">
        <w:rPr>
          <w:rFonts w:ascii="Times New Roman" w:eastAsia="Times New Roman" w:hAnsi="Times New Roman" w:cs="Times New Roman"/>
          <w:bCs/>
        </w:rPr>
        <w:t xml:space="preserve"> суммы перечисления из бюджета над суммой неисполненного бюджетного обязательства;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4) соответствие кода классификации расходов и кода объекта РАИП или </w:t>
      </w:r>
      <w:proofErr w:type="spellStart"/>
      <w:r w:rsidRPr="00755853">
        <w:rPr>
          <w:rFonts w:ascii="Times New Roman" w:eastAsia="Times New Roman" w:hAnsi="Times New Roman" w:cs="Times New Roman"/>
          <w:bCs/>
        </w:rPr>
        <w:t>Терзаказа</w:t>
      </w:r>
      <w:proofErr w:type="spellEnd"/>
      <w:r w:rsidRPr="00755853">
        <w:rPr>
          <w:rFonts w:ascii="Times New Roman" w:eastAsia="Times New Roman" w:hAnsi="Times New Roman" w:cs="Times New Roman"/>
          <w:bCs/>
        </w:rPr>
        <w:t xml:space="preserve"> по бюджетному обязательству и платежу;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5) идентичность наименования, ИНН, КПП получателя денежных средств, указанных в Распоряжении, по бюджетному обязательству и платежу;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6) </w:t>
      </w:r>
      <w:proofErr w:type="spellStart"/>
      <w:r w:rsidRPr="00755853">
        <w:rPr>
          <w:rFonts w:ascii="Times New Roman" w:eastAsia="Times New Roman" w:hAnsi="Times New Roman" w:cs="Times New Roman"/>
          <w:bCs/>
        </w:rPr>
        <w:t>непревышение</w:t>
      </w:r>
      <w:proofErr w:type="spellEnd"/>
      <w:r w:rsidRPr="00755853">
        <w:rPr>
          <w:rFonts w:ascii="Times New Roman" w:eastAsia="Times New Roman" w:hAnsi="Times New Roman" w:cs="Times New Roman"/>
          <w:bCs/>
        </w:rPr>
        <w:t xml:space="preserve"> размера авансового платежа по бюджетному обязательству и платежу;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7) наличие в показателях бюджетного обязательства ссылки </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муниципальных контрактов и сведений о принятом на учет бюджетном обязательстве по муниципальному контракту условиям данного муниципального контракта;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10) наличие на официальном сайте в сети Интернет www.bus.gov.ru, на котором подлежит размещению информация о государственных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12.При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lastRenderedPageBreak/>
        <w:t>1)</w:t>
      </w:r>
      <w:r w:rsidRPr="00755853">
        <w:rPr>
          <w:rFonts w:ascii="Times New Roman" w:eastAsia="Times New Roman" w:hAnsi="Times New Roman" w:cs="Times New Roman"/>
          <w:bCs/>
        </w:rPr>
        <w:tab/>
        <w:t>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Заявки;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2)</w:t>
      </w:r>
      <w:r w:rsidRPr="00755853">
        <w:rPr>
          <w:rFonts w:ascii="Times New Roman" w:eastAsia="Times New Roman" w:hAnsi="Times New Roman" w:cs="Times New Roman"/>
          <w:bCs/>
        </w:rPr>
        <w:tab/>
        <w:t>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3)</w:t>
      </w:r>
      <w:r w:rsidRPr="00755853">
        <w:rPr>
          <w:rFonts w:ascii="Times New Roman" w:eastAsia="Times New Roman" w:hAnsi="Times New Roman" w:cs="Times New Roman"/>
          <w:bCs/>
        </w:rPr>
        <w:tab/>
      </w:r>
      <w:proofErr w:type="spellStart"/>
      <w:r w:rsidRPr="00755853">
        <w:rPr>
          <w:rFonts w:ascii="Times New Roman" w:eastAsia="Times New Roman" w:hAnsi="Times New Roman" w:cs="Times New Roman"/>
          <w:bCs/>
        </w:rPr>
        <w:t>непревышение</w:t>
      </w:r>
      <w:proofErr w:type="spellEnd"/>
      <w:r w:rsidRPr="00755853">
        <w:rPr>
          <w:rFonts w:ascii="Times New Roman" w:eastAsia="Times New Roman" w:hAnsi="Times New Roman" w:cs="Times New Roman"/>
          <w:bCs/>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средств.</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13.</w:t>
      </w:r>
      <w:r w:rsidRPr="00755853">
        <w:rPr>
          <w:rFonts w:ascii="Times New Roman" w:eastAsia="Times New Roman" w:hAnsi="Times New Roman" w:cs="Times New Roman"/>
          <w:bCs/>
        </w:rPr>
        <w:tab/>
        <w:t xml:space="preserve">При санкционировании оплаты денежных обязательств по выплатам по источникам финансирования дефицита бюджета осуществляется проверка </w:t>
      </w:r>
      <w:proofErr w:type="gramStart"/>
      <w:r w:rsidRPr="00755853">
        <w:rPr>
          <w:rFonts w:ascii="Times New Roman" w:eastAsia="Times New Roman" w:hAnsi="Times New Roman" w:cs="Times New Roman"/>
          <w:bCs/>
        </w:rPr>
        <w:t>Распоряжения  по</w:t>
      </w:r>
      <w:proofErr w:type="gramEnd"/>
      <w:r w:rsidRPr="00755853">
        <w:rPr>
          <w:rFonts w:ascii="Times New Roman" w:eastAsia="Times New Roman" w:hAnsi="Times New Roman" w:cs="Times New Roman"/>
          <w:bCs/>
        </w:rPr>
        <w:t xml:space="preserve"> следующим направлениям:</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1)</w:t>
      </w:r>
      <w:r w:rsidRPr="00755853">
        <w:rPr>
          <w:rFonts w:ascii="Times New Roman" w:eastAsia="Times New Roman" w:hAnsi="Times New Roman" w:cs="Times New Roman"/>
          <w:bCs/>
        </w:rPr>
        <w:tab/>
        <w:t>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Распоряжения;</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2)</w:t>
      </w:r>
      <w:r w:rsidRPr="00755853">
        <w:rPr>
          <w:rFonts w:ascii="Times New Roman" w:eastAsia="Times New Roman" w:hAnsi="Times New Roman" w:cs="Times New Roman"/>
          <w:bCs/>
        </w:rPr>
        <w:tab/>
        <w:t>соответствие указанных в Распоряжении кодов видов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3)</w:t>
      </w:r>
      <w:r w:rsidRPr="00755853">
        <w:rPr>
          <w:rFonts w:ascii="Times New Roman" w:eastAsia="Times New Roman" w:hAnsi="Times New Roman" w:cs="Times New Roman"/>
          <w:bCs/>
        </w:rPr>
        <w:tab/>
      </w:r>
      <w:proofErr w:type="spellStart"/>
      <w:r w:rsidRPr="00755853">
        <w:rPr>
          <w:rFonts w:ascii="Times New Roman" w:eastAsia="Times New Roman" w:hAnsi="Times New Roman" w:cs="Times New Roman"/>
          <w:bCs/>
        </w:rPr>
        <w:t>непревышение</w:t>
      </w:r>
      <w:proofErr w:type="spellEnd"/>
      <w:r w:rsidRPr="00755853">
        <w:rPr>
          <w:rFonts w:ascii="Times New Roman" w:eastAsia="Times New Roman" w:hAnsi="Times New Roman" w:cs="Times New Roman"/>
          <w:bCs/>
        </w:rPr>
        <w:t xml:space="preserve">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14. В случае, если форма или информация, указанная в Распоряжении, не соответствуют требованиям, установленным пунктами 3, 4, 10-13 настоящего Порядка или в случае установления нарушения получателем средств условий, установленных абзацем вторым пункта 7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пунктом 3 настоящего Порядка, с указанием причины возврата.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В случае,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пунктом 3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15. Распоряжение может быть отозвано получателем средств (администратором источников финансирования дефицита бюджета) до момента отправки финансовым управлением в Управление Федерального казначейства по Республике Башкортостан (далее – УФК по Республике Башкортостан).</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На основании Распоряжений, представленных получателями средств (администраторами источников финансирования дефицита бюджета) и принятых к исполнению, финансовое управление, осуществляющее санкционирование, формирует Распоряжение (Сводное распоряжение) на перечисление по форме согласно приложению № 2 к настоящему Порядку.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17. После осуществления перечислений с казначейского счета по коду вида 03231 «средства бюджетов субъектов Российской Федерации»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Финансовое управление Уведомление об уточнении вида и принадлежности платежа по форме согласно приложению № 3 к настоящему Порядку (далее – Уведомление).</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Финансовое управление проверяет Уведомление по следующим направлениям:</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lastRenderedPageBreak/>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в) соответствие требованиям, установленным настоящим Порядком.</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По результатам проверки Финансовое управление принимает к исполнению Уведомление или отказывает в принятии к исполнению в соответствии с требованиями, установленными настоящим Порядком.</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На основании оформленного получателем средств (администратором источников финансирования дефицита бюджета) Уведомления финансовым управлением в соответствии с документом, определяющим порядок и условия обмена информацией между финансовым управлением и УФК по Республике Башкортостан при казначейском обслуживании исполнения бюджета </w:t>
      </w:r>
      <w:r w:rsidR="00441D2C" w:rsidRPr="00755853">
        <w:rPr>
          <w:rFonts w:ascii="Times New Roman" w:eastAsia="Times New Roman" w:hAnsi="Times New Roman" w:cs="Times New Roman"/>
          <w:bCs/>
        </w:rPr>
        <w:t>сельского поселения Серафимовский сельсовет</w:t>
      </w:r>
      <w:r w:rsidR="00441D2C">
        <w:rPr>
          <w:rFonts w:ascii="Times New Roman" w:eastAsia="Times New Roman" w:hAnsi="Times New Roman" w:cs="Times New Roman"/>
          <w:bCs/>
        </w:rPr>
        <w:t xml:space="preserve"> </w:t>
      </w:r>
      <w:r w:rsidR="00441D2C">
        <w:rPr>
          <w:rFonts w:ascii="Times New Roman" w:eastAsia="Times New Roman" w:hAnsi="Times New Roman" w:cs="Times New Roman"/>
          <w:bCs/>
        </w:rPr>
        <w:t xml:space="preserve"> </w:t>
      </w:r>
      <w:r w:rsidRPr="00755853">
        <w:rPr>
          <w:rFonts w:ascii="Times New Roman" w:eastAsia="Times New Roman" w:hAnsi="Times New Roman" w:cs="Times New Roman"/>
          <w:bCs/>
        </w:rPr>
        <w:t xml:space="preserve">муниципального района Туймазинский район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финансовому управлению в УФК по Республике Башкортостан.</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Копия Уведомления, на основании которого финансовым управлением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Акта приемки-передачи выплат, поступлений и обязательств при реорганизации участников бюджетного процесса по форме согласно приложению № 4 к настоящему Порядку.</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18.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При этом в поле «Назначение платежа» расчетного документа должна содержаться ссылка на номер и дату расчетного документа (Распоряжения) финансового управления, которым ранее был осуществлен казначейский платеж. </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В назначении платежа также указываются причины возврата средств и коды бюджетной классификации, по которым были получены указанные средства.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755853" w:rsidRPr="00755853" w:rsidRDefault="00755853" w:rsidP="00755853">
      <w:pPr>
        <w:autoSpaceDE w:val="0"/>
        <w:autoSpaceDN w:val="0"/>
        <w:adjustRightInd w:val="0"/>
        <w:spacing w:after="0" w:line="240" w:lineRule="auto"/>
        <w:jc w:val="both"/>
        <w:rPr>
          <w:rFonts w:ascii="Times New Roman" w:eastAsia="Times New Roman" w:hAnsi="Times New Roman" w:cs="Times New Roman"/>
          <w:bCs/>
        </w:rPr>
      </w:pPr>
      <w:r w:rsidRPr="00755853">
        <w:rPr>
          <w:rFonts w:ascii="Times New Roman" w:eastAsia="Times New Roman" w:hAnsi="Times New Roman" w:cs="Times New Roman"/>
          <w:bCs/>
        </w:rPr>
        <w:t xml:space="preserve">          В случае если суммы возврата дебиторской задолженности прошлых лет поступили на единый счет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E91FAE" w:rsidRPr="00892DEC" w:rsidRDefault="00755853" w:rsidP="00441D2C">
      <w:pPr>
        <w:autoSpaceDE w:val="0"/>
        <w:autoSpaceDN w:val="0"/>
        <w:adjustRightInd w:val="0"/>
        <w:spacing w:after="0" w:line="240" w:lineRule="auto"/>
        <w:jc w:val="both"/>
        <w:rPr>
          <w:rFonts w:ascii="Arial" w:hAnsi="Arial" w:cs="Arial"/>
          <w:sz w:val="20"/>
          <w:szCs w:val="20"/>
        </w:rPr>
      </w:pPr>
      <w:r w:rsidRPr="00755853">
        <w:rPr>
          <w:rFonts w:ascii="Times New Roman" w:eastAsia="Times New Roman" w:hAnsi="Times New Roman" w:cs="Times New Roman"/>
          <w:bCs/>
        </w:rPr>
        <w:t xml:space="preserve">         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sectPr w:rsidR="00E91FAE" w:rsidRPr="00892DEC" w:rsidSect="004D3949">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6769"/>
    <w:multiLevelType w:val="hybridMultilevel"/>
    <w:tmpl w:val="FFAA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E63D10"/>
    <w:multiLevelType w:val="hybridMultilevel"/>
    <w:tmpl w:val="F08A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40"/>
    <w:rsid w:val="000D1B3B"/>
    <w:rsid w:val="001725DE"/>
    <w:rsid w:val="001C084B"/>
    <w:rsid w:val="001C41AF"/>
    <w:rsid w:val="003975C0"/>
    <w:rsid w:val="003C5710"/>
    <w:rsid w:val="003D1640"/>
    <w:rsid w:val="00420932"/>
    <w:rsid w:val="00441D2C"/>
    <w:rsid w:val="00483D9B"/>
    <w:rsid w:val="004C07F0"/>
    <w:rsid w:val="004D3949"/>
    <w:rsid w:val="005F314B"/>
    <w:rsid w:val="006A5FEB"/>
    <w:rsid w:val="007264B9"/>
    <w:rsid w:val="00755853"/>
    <w:rsid w:val="00892DEC"/>
    <w:rsid w:val="008C5890"/>
    <w:rsid w:val="00965362"/>
    <w:rsid w:val="009E3DE8"/>
    <w:rsid w:val="00AD5918"/>
    <w:rsid w:val="00BA1BA9"/>
    <w:rsid w:val="00BD0502"/>
    <w:rsid w:val="00C15DFF"/>
    <w:rsid w:val="00C378E5"/>
    <w:rsid w:val="00C50D12"/>
    <w:rsid w:val="00C83413"/>
    <w:rsid w:val="00E6673E"/>
    <w:rsid w:val="00E91FAE"/>
    <w:rsid w:val="00EF4A6E"/>
    <w:rsid w:val="00F419B7"/>
    <w:rsid w:val="00F6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F8CF"/>
  <w15:docId w15:val="{3C8CB832-0FF5-4DDD-AD83-8EC46072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B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BA9"/>
    <w:rPr>
      <w:rFonts w:ascii="Tahoma" w:hAnsi="Tahoma" w:cs="Tahoma"/>
      <w:sz w:val="16"/>
      <w:szCs w:val="16"/>
    </w:rPr>
  </w:style>
  <w:style w:type="paragraph" w:styleId="a5">
    <w:name w:val="List Paragraph"/>
    <w:basedOn w:val="a"/>
    <w:uiPriority w:val="34"/>
    <w:qFormat/>
    <w:rsid w:val="00965362"/>
    <w:pPr>
      <w:ind w:left="720"/>
      <w:contextualSpacing/>
    </w:pPr>
  </w:style>
  <w:style w:type="paragraph" w:customStyle="1" w:styleId="CharCharCharChar">
    <w:name w:val="Char Char Char Char"/>
    <w:basedOn w:val="a"/>
    <w:next w:val="a"/>
    <w:semiHidden/>
    <w:rsid w:val="00755853"/>
    <w:pPr>
      <w:spacing w:after="160" w:line="240" w:lineRule="exact"/>
    </w:pPr>
    <w:rPr>
      <w:rFonts w:ascii="Arial" w:eastAsia="Times New Roman"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8DBA-4EAC-4A66-95E5-91AA7278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cp:lastModifiedBy>
  <cp:revision>3</cp:revision>
  <dcterms:created xsi:type="dcterms:W3CDTF">2021-02-10T06:01:00Z</dcterms:created>
  <dcterms:modified xsi:type="dcterms:W3CDTF">2021-02-10T06:10:00Z</dcterms:modified>
</cp:coreProperties>
</file>