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proofErr w:type="gramStart"/>
            <w:r>
              <w:rPr>
                <w:sz w:val="20"/>
                <w:szCs w:val="20"/>
              </w:rPr>
              <w:t>,  ул.Девонская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proofErr w:type="gramStart"/>
      <w:r w:rsidRPr="00093C7B">
        <w:t xml:space="preserve">« </w:t>
      </w:r>
      <w:r w:rsidR="001266F2">
        <w:rPr>
          <w:u w:val="single"/>
        </w:rPr>
        <w:t>05</w:t>
      </w:r>
      <w:proofErr w:type="gramEnd"/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1266F2">
        <w:rPr>
          <w:u w:val="single"/>
        </w:rPr>
        <w:t>августа</w:t>
      </w:r>
      <w:r w:rsidR="00314AB6">
        <w:rPr>
          <w:u w:val="single"/>
        </w:rPr>
        <w:t xml:space="preserve">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1266F2">
        <w:t>6</w:t>
      </w:r>
      <w:r w:rsidR="006E2DCA">
        <w:t>7</w:t>
      </w:r>
      <w:r w:rsidRPr="00093C7B">
        <w:t xml:space="preserve">      </w:t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1266F2">
        <w:rPr>
          <w:u w:val="single"/>
        </w:rPr>
        <w:t>05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1266F2">
        <w:rPr>
          <w:u w:val="single"/>
        </w:rPr>
        <w:t>августа</w:t>
      </w:r>
      <w:r w:rsidR="00314AB6">
        <w:rPr>
          <w:u w:val="single"/>
        </w:rPr>
        <w:t xml:space="preserve">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1D1030" w:rsidRDefault="001D1030" w:rsidP="001D10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2DCA" w:rsidRPr="001D1030" w:rsidRDefault="006E2DCA" w:rsidP="001D10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1030">
        <w:rPr>
          <w:rFonts w:ascii="Times New Roman" w:hAnsi="Times New Roman" w:cs="Times New Roman"/>
          <w:sz w:val="26"/>
          <w:szCs w:val="26"/>
        </w:rPr>
        <w:t>Об  утверждении</w:t>
      </w:r>
      <w:proofErr w:type="gramEnd"/>
      <w:r w:rsidRPr="001D1030">
        <w:rPr>
          <w:rFonts w:ascii="Times New Roman" w:hAnsi="Times New Roman" w:cs="Times New Roman"/>
          <w:sz w:val="26"/>
          <w:szCs w:val="26"/>
        </w:rPr>
        <w:t xml:space="preserve"> порядка присвоения новых наименований и переименования улиц, площадей, элементов улично-дорожной сети и иных составных частей населенных пунктов  сельского поселения  </w:t>
      </w:r>
      <w:r w:rsidR="00830A20" w:rsidRPr="001D1030">
        <w:rPr>
          <w:rFonts w:ascii="Times New Roman" w:hAnsi="Times New Roman" w:cs="Times New Roman"/>
          <w:sz w:val="26"/>
          <w:szCs w:val="26"/>
        </w:rPr>
        <w:t xml:space="preserve">Серафимовский </w:t>
      </w:r>
      <w:r w:rsidRPr="001D1030">
        <w:rPr>
          <w:rFonts w:ascii="Times New Roman" w:hAnsi="Times New Roman" w:cs="Times New Roman"/>
          <w:sz w:val="26"/>
          <w:szCs w:val="26"/>
        </w:rPr>
        <w:t>сельсовет  муниципального района  Туймазинский район Республики Башкортостан</w:t>
      </w:r>
    </w:p>
    <w:p w:rsidR="006E2DCA" w:rsidRPr="001D1030" w:rsidRDefault="006E2DCA" w:rsidP="006E2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0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2DCA" w:rsidRPr="001D1030" w:rsidRDefault="006E2DCA" w:rsidP="00830A20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030"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hyperlink r:id="rId8" w:history="1">
        <w:r w:rsidRPr="001D1030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1D1030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1D1030">
          <w:rPr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Pr="001D1030">
        <w:rPr>
          <w:rFonts w:ascii="Times New Roman" w:hAnsi="Times New Roman"/>
          <w:sz w:val="26"/>
          <w:szCs w:val="26"/>
        </w:rPr>
        <w:t xml:space="preserve"> сельского поселения, с целью упорядочения наименований улиц, площадей и иных территорий в сельском поселении </w:t>
      </w:r>
      <w:r w:rsidR="00830A20" w:rsidRPr="001D1030">
        <w:rPr>
          <w:rFonts w:ascii="Times New Roman" w:hAnsi="Times New Roman"/>
          <w:sz w:val="26"/>
          <w:szCs w:val="26"/>
        </w:rPr>
        <w:t>Серафимовский</w:t>
      </w:r>
      <w:r w:rsidRPr="001D1030">
        <w:rPr>
          <w:rFonts w:ascii="Times New Roman" w:hAnsi="Times New Roman"/>
          <w:sz w:val="26"/>
          <w:szCs w:val="26"/>
        </w:rPr>
        <w:t xml:space="preserve"> сельсовет муниципального района Туймазинский район Республики Башкортостан, Совет сельского поселения </w:t>
      </w:r>
      <w:r w:rsidR="00830A20" w:rsidRPr="001D1030">
        <w:rPr>
          <w:rFonts w:ascii="Times New Roman" w:hAnsi="Times New Roman"/>
          <w:sz w:val="26"/>
          <w:szCs w:val="26"/>
        </w:rPr>
        <w:t>Серафимовский</w:t>
      </w:r>
      <w:r w:rsidRPr="001D1030">
        <w:rPr>
          <w:rFonts w:ascii="Times New Roman" w:hAnsi="Times New Roman"/>
          <w:sz w:val="26"/>
          <w:szCs w:val="26"/>
        </w:rPr>
        <w:t xml:space="preserve"> сельсовет муниципального района Туймазинский район Республики Башкортостан  решил:</w:t>
      </w:r>
    </w:p>
    <w:p w:rsidR="006E2DCA" w:rsidRPr="001D1030" w:rsidRDefault="006E2DCA" w:rsidP="00830A20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D1030">
        <w:rPr>
          <w:rFonts w:ascii="Times New Roman" w:hAnsi="Times New Roman"/>
          <w:sz w:val="26"/>
          <w:szCs w:val="26"/>
        </w:rPr>
        <w:t xml:space="preserve">1. Утвердить </w:t>
      </w:r>
      <w:hyperlink w:anchor="P36" w:history="1">
        <w:r w:rsidRPr="001D1030">
          <w:rPr>
            <w:rFonts w:ascii="Times New Roman" w:hAnsi="Times New Roman"/>
            <w:color w:val="000000" w:themeColor="text1"/>
            <w:sz w:val="26"/>
            <w:szCs w:val="26"/>
          </w:rPr>
          <w:t>Порядок</w:t>
        </w:r>
      </w:hyperlink>
      <w:r w:rsidRPr="001D1030">
        <w:rPr>
          <w:rFonts w:ascii="Times New Roman" w:hAnsi="Times New Roman"/>
          <w:sz w:val="26"/>
          <w:szCs w:val="26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830A20" w:rsidRPr="001D1030" w:rsidRDefault="006E2DCA" w:rsidP="00830A20">
      <w:pPr>
        <w:ind w:firstLine="709"/>
        <w:contextualSpacing/>
        <w:jc w:val="both"/>
        <w:rPr>
          <w:sz w:val="26"/>
          <w:szCs w:val="26"/>
        </w:rPr>
      </w:pPr>
      <w:r w:rsidRPr="001D1030">
        <w:rPr>
          <w:sz w:val="26"/>
          <w:szCs w:val="26"/>
        </w:rPr>
        <w:t xml:space="preserve">2. Обнародовать настоящее решение в здании администрации и разместить постановление на официальном сайте сельского поселения </w:t>
      </w:r>
      <w:r w:rsidR="00830A20" w:rsidRPr="001D1030">
        <w:rPr>
          <w:sz w:val="26"/>
          <w:szCs w:val="26"/>
        </w:rPr>
        <w:t>Серафимовский сельсовет муниципального района Туймазинский район Республики Башкортостан</w:t>
      </w:r>
      <w:r w:rsidR="00830A20" w:rsidRPr="001D1030">
        <w:rPr>
          <w:sz w:val="26"/>
          <w:szCs w:val="26"/>
        </w:rPr>
        <w:t xml:space="preserve"> </w:t>
      </w:r>
      <w:r w:rsidRPr="001D1030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830A20" w:rsidRPr="001D1030" w:rsidRDefault="006E2DCA" w:rsidP="00830A20">
      <w:pPr>
        <w:ind w:firstLine="709"/>
        <w:contextualSpacing/>
        <w:jc w:val="both"/>
        <w:rPr>
          <w:sz w:val="26"/>
          <w:szCs w:val="26"/>
        </w:rPr>
      </w:pPr>
      <w:r w:rsidRPr="001D1030">
        <w:rPr>
          <w:sz w:val="26"/>
          <w:szCs w:val="26"/>
        </w:rPr>
        <w:t>3. Настоящее решение вступает в силу с момента подписания.</w:t>
      </w:r>
    </w:p>
    <w:p w:rsidR="00093C7B" w:rsidRDefault="00093C7B" w:rsidP="00D226FE">
      <w:pPr>
        <w:pStyle w:val="a5"/>
        <w:tabs>
          <w:tab w:val="left" w:pos="1134"/>
        </w:tabs>
        <w:ind w:left="360"/>
      </w:pPr>
    </w:p>
    <w:p w:rsidR="003C70C1" w:rsidRDefault="003C70C1" w:rsidP="00D226FE">
      <w:pPr>
        <w:pStyle w:val="a5"/>
        <w:tabs>
          <w:tab w:val="left" w:pos="1134"/>
        </w:tabs>
        <w:ind w:left="360"/>
      </w:pPr>
    </w:p>
    <w:p w:rsidR="003C70C1" w:rsidRDefault="003C70C1" w:rsidP="00D226FE">
      <w:pPr>
        <w:pStyle w:val="a5"/>
        <w:tabs>
          <w:tab w:val="left" w:pos="1134"/>
        </w:tabs>
        <w:ind w:left="360"/>
      </w:pPr>
      <w:bookmarkStart w:id="0" w:name="_GoBack"/>
      <w:bookmarkEnd w:id="0"/>
    </w:p>
    <w:p w:rsidR="0078344E" w:rsidRPr="00560086" w:rsidRDefault="0078344E" w:rsidP="00D226FE">
      <w:pPr>
        <w:pStyle w:val="a5"/>
        <w:tabs>
          <w:tab w:val="left" w:pos="1134"/>
        </w:tabs>
        <w:ind w:left="360"/>
      </w:pPr>
    </w:p>
    <w:p w:rsidR="00B41F5E" w:rsidRPr="00560086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560086">
        <w:rPr>
          <w:sz w:val="24"/>
          <w:szCs w:val="24"/>
        </w:rPr>
        <w:t>Глава  сельского</w:t>
      </w:r>
      <w:proofErr w:type="gramEnd"/>
      <w:r w:rsidRPr="00560086">
        <w:rPr>
          <w:sz w:val="24"/>
          <w:szCs w:val="24"/>
        </w:rPr>
        <w:t xml:space="preserve"> поселения</w:t>
      </w:r>
    </w:p>
    <w:p w:rsidR="00B41F5E" w:rsidRPr="00560086" w:rsidRDefault="00B41F5E" w:rsidP="00B41F5E">
      <w:pPr>
        <w:pStyle w:val="a3"/>
        <w:tabs>
          <w:tab w:val="left" w:pos="3060"/>
        </w:tabs>
        <w:jc w:val="left"/>
      </w:pPr>
      <w:r w:rsidRPr="00560086">
        <w:t>Серафимовский сельсовет</w:t>
      </w:r>
    </w:p>
    <w:p w:rsidR="00B41F5E" w:rsidRPr="00560086" w:rsidRDefault="00B41F5E" w:rsidP="00B41F5E">
      <w:pPr>
        <w:pStyle w:val="a3"/>
        <w:tabs>
          <w:tab w:val="left" w:pos="3060"/>
        </w:tabs>
        <w:jc w:val="left"/>
      </w:pPr>
      <w:r w:rsidRPr="00560086">
        <w:t>муниципального района</w:t>
      </w:r>
    </w:p>
    <w:p w:rsidR="00C867CE" w:rsidRDefault="00B41F5E" w:rsidP="00E70E2A">
      <w:pPr>
        <w:tabs>
          <w:tab w:val="left" w:pos="1080"/>
        </w:tabs>
        <w:jc w:val="both"/>
      </w:pPr>
      <w:r w:rsidRPr="00560086">
        <w:t xml:space="preserve">Туймазинский район РБ                                                               </w:t>
      </w:r>
      <w:proofErr w:type="spellStart"/>
      <w:r w:rsidRPr="00560086">
        <w:t>А.Н.Нелюбин</w:t>
      </w:r>
      <w:proofErr w:type="spellEnd"/>
      <w:r w:rsidRPr="00560086">
        <w:t xml:space="preserve"> </w:t>
      </w:r>
    </w:p>
    <w:p w:rsidR="00560086" w:rsidRDefault="00560086" w:rsidP="00E70E2A">
      <w:pPr>
        <w:tabs>
          <w:tab w:val="left" w:pos="1080"/>
        </w:tabs>
        <w:jc w:val="both"/>
      </w:pPr>
    </w:p>
    <w:p w:rsidR="0078344E" w:rsidRDefault="0078344E">
      <w:pPr>
        <w:spacing w:after="160" w:line="259" w:lineRule="auto"/>
      </w:pPr>
      <w:r>
        <w:br w:type="page"/>
      </w:r>
    </w:p>
    <w:p w:rsidR="0061059F" w:rsidRPr="00920BB8" w:rsidRDefault="0061059F" w:rsidP="0061059F">
      <w:pPr>
        <w:ind w:left="5812"/>
        <w:jc w:val="both"/>
      </w:pPr>
      <w:r w:rsidRPr="00920BB8">
        <w:lastRenderedPageBreak/>
        <w:t>Приложение</w:t>
      </w:r>
    </w:p>
    <w:p w:rsidR="0061059F" w:rsidRPr="00920BB8" w:rsidRDefault="0061059F" w:rsidP="0061059F">
      <w:pPr>
        <w:ind w:left="5812"/>
        <w:jc w:val="both"/>
      </w:pPr>
      <w:r w:rsidRPr="00920BB8">
        <w:t xml:space="preserve">к решению Совета </w:t>
      </w:r>
      <w:r w:rsidRPr="0061059F">
        <w:t xml:space="preserve">сельского поселения Серафимовский сельсовет муниципального района Туймазинский район </w:t>
      </w:r>
      <w:r>
        <w:t xml:space="preserve">РБ </w:t>
      </w:r>
      <w:r w:rsidRPr="00920BB8">
        <w:t>от «____» _________ г. № ____</w:t>
      </w:r>
    </w:p>
    <w:p w:rsidR="0061059F" w:rsidRDefault="0061059F" w:rsidP="0061059F">
      <w:pPr>
        <w:autoSpaceDE w:val="0"/>
        <w:autoSpaceDN w:val="0"/>
        <w:adjustRightInd w:val="0"/>
        <w:jc w:val="both"/>
      </w:pPr>
    </w:p>
    <w:p w:rsidR="001D2567" w:rsidRDefault="001D2567" w:rsidP="0061059F">
      <w:pPr>
        <w:autoSpaceDE w:val="0"/>
        <w:autoSpaceDN w:val="0"/>
        <w:adjustRightInd w:val="0"/>
        <w:jc w:val="both"/>
      </w:pPr>
    </w:p>
    <w:p w:rsidR="006E2DCA" w:rsidRPr="002D131F" w:rsidRDefault="006E2DCA" w:rsidP="006E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6E2DCA" w:rsidRDefault="006E2DCA" w:rsidP="006E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НКТОВ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0A20">
        <w:rPr>
          <w:rFonts w:ascii="Times New Roman" w:hAnsi="Times New Roman" w:cs="Times New Roman"/>
          <w:sz w:val="28"/>
          <w:szCs w:val="28"/>
        </w:rPr>
        <w:t>СЕРАФИМОВСКИЙ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</w:t>
      </w:r>
    </w:p>
    <w:p w:rsidR="006E2DCA" w:rsidRPr="002D131F" w:rsidRDefault="006E2DCA" w:rsidP="006E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2DCA" w:rsidRPr="002D131F" w:rsidRDefault="006E2DCA" w:rsidP="006E2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E2DCA" w:rsidRPr="002D131F" w:rsidRDefault="006E2DCA" w:rsidP="006E2D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2DCA" w:rsidRPr="002D131F" w:rsidRDefault="006E2DCA" w:rsidP="006E2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(далее - Порядок) разработан в соответствии с </w:t>
      </w:r>
      <w:hyperlink r:id="rId10" w:history="1">
        <w:r w:rsidRPr="00830A20">
          <w:rPr>
            <w:rFonts w:ascii="Times New Roman" w:hAnsi="Times New Roman"/>
            <w:color w:val="000000" w:themeColor="text1"/>
            <w:sz w:val="24"/>
            <w:szCs w:val="24"/>
          </w:rPr>
          <w:t>Конституцией</w:t>
        </w:r>
      </w:hyperlink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Градостроительным </w:t>
      </w:r>
      <w:hyperlink r:id="rId11" w:history="1">
        <w:r w:rsidRPr="00830A2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 РФ, Федеральным </w:t>
      </w:r>
      <w:hyperlink r:id="rId12" w:history="1">
        <w:r w:rsidRPr="00830A2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30A20">
        <w:rPr>
          <w:color w:val="000000" w:themeColor="text1"/>
          <w:sz w:val="24"/>
          <w:szCs w:val="24"/>
        </w:rPr>
        <w:t xml:space="preserve"> </w:t>
      </w:r>
      <w:hyperlink r:id="rId13" w:history="1">
        <w:r w:rsidRPr="00830A20">
          <w:rPr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830A2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1.2. В настоящем Порядке используются следующие основные понятия:</w:t>
      </w: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="00830A20" w:rsidRPr="00830A20">
        <w:rPr>
          <w:rFonts w:ascii="Times New Roman" w:hAnsi="Times New Roman"/>
          <w:sz w:val="24"/>
          <w:szCs w:val="24"/>
        </w:rPr>
        <w:t xml:space="preserve"> </w:t>
      </w:r>
      <w:r w:rsidRPr="00830A20">
        <w:rPr>
          <w:rFonts w:ascii="Times New Roman" w:hAnsi="Times New Roman"/>
          <w:sz w:val="24"/>
          <w:szCs w:val="24"/>
        </w:rPr>
        <w:t>сельсовет муниципального района Туймазинский район Республики Башкортостан (далее - элементы планировочной структуры), служащие для их выделения и распознавания.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</w:t>
      </w:r>
      <w:proofErr w:type="gramStart"/>
      <w:r w:rsidRPr="00830A20">
        <w:rPr>
          <w:rFonts w:ascii="Times New Roman" w:hAnsi="Times New Roman"/>
          <w:sz w:val="24"/>
          <w:szCs w:val="24"/>
        </w:rPr>
        <w:t>объектов)  в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в соответствии </w:t>
      </w:r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w:anchor="P76" w:history="1">
        <w:r w:rsidRPr="00830A20">
          <w:rPr>
            <w:rFonts w:ascii="Times New Roman" w:hAnsi="Times New Roman"/>
            <w:color w:val="000000" w:themeColor="text1"/>
            <w:sz w:val="24"/>
            <w:szCs w:val="24"/>
          </w:rPr>
          <w:t>пунктом 4.1</w:t>
        </w:r>
      </w:hyperlink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</w:t>
      </w:r>
      <w:proofErr w:type="gramStart"/>
      <w:r w:rsidRPr="00830A20">
        <w:rPr>
          <w:rFonts w:ascii="Times New Roman" w:hAnsi="Times New Roman"/>
          <w:sz w:val="24"/>
          <w:szCs w:val="24"/>
        </w:rPr>
        <w:t>Совета  сельского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Normal"/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район. Присвоение адресов объектам недвижимости, расположенным на </w:t>
      </w:r>
      <w:proofErr w:type="gramStart"/>
      <w:r w:rsidRPr="00830A20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Башкортостан, производится на основании соответствующего порядка, утвержденного представительным органом  сельского поселения 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="00830A20" w:rsidRPr="00830A20">
        <w:rPr>
          <w:rFonts w:ascii="Times New Roman" w:hAnsi="Times New Roman"/>
          <w:sz w:val="24"/>
          <w:szCs w:val="24"/>
        </w:rPr>
        <w:t xml:space="preserve"> </w:t>
      </w:r>
      <w:r w:rsidRPr="00830A20">
        <w:rPr>
          <w:rFonts w:ascii="Times New Roman" w:hAnsi="Times New Roman"/>
          <w:sz w:val="24"/>
          <w:szCs w:val="24"/>
        </w:rPr>
        <w:t>сельсовет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Normal"/>
        <w:tabs>
          <w:tab w:val="left" w:pos="1134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6E2DCA" w:rsidRPr="00830A20" w:rsidRDefault="006E2DCA" w:rsidP="00830A20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0A20">
        <w:rPr>
          <w:rFonts w:ascii="Times New Roman" w:hAnsi="Times New Roman" w:cs="Times New Roman"/>
          <w:b w:val="0"/>
          <w:sz w:val="24"/>
          <w:szCs w:val="24"/>
        </w:rPr>
        <w:t>Федерации от 14.01.1993 № 4292-1 «Об увековечении памяти погибших             при защите Отечества».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2DCA" w:rsidRPr="00830A20" w:rsidRDefault="006E2DCA" w:rsidP="00830A2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lastRenderedPageBreak/>
        <w:t>2. Основные требования, предъявляемые к наименованию улиц,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площадей и иных составных частей населенных пунктов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0A20">
        <w:rPr>
          <w:rFonts w:ascii="Times New Roman" w:hAnsi="Times New Roman" w:cs="Times New Roman"/>
          <w:sz w:val="24"/>
          <w:szCs w:val="24"/>
        </w:rPr>
        <w:t>в  сельском</w:t>
      </w:r>
      <w:proofErr w:type="gramEnd"/>
      <w:r w:rsidRPr="00830A20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либо должны отражать важные для сельского поселения 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 сельское поселение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2.3. Новые наименования не должны повторять уже существующие наименования.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сельским поселением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2DCA" w:rsidRPr="00830A20" w:rsidRDefault="006E2DCA" w:rsidP="00830A2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3. Основания присвоения наименований, порядок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их регистрации и учета</w:t>
      </w: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3.1. Основаниями для присвоения наименований (переименования) элементов планировочной структуры </w:t>
      </w:r>
      <w:proofErr w:type="gramStart"/>
      <w:r w:rsidRPr="00830A20">
        <w:rPr>
          <w:rFonts w:ascii="Times New Roman" w:hAnsi="Times New Roman"/>
          <w:sz w:val="24"/>
          <w:szCs w:val="24"/>
        </w:rPr>
        <w:t>в  сельском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 являются: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3.1.1. Отсутствие наименования элемента планировочной структуры </w:t>
      </w:r>
      <w:proofErr w:type="gramStart"/>
      <w:r w:rsidRPr="00830A20">
        <w:rPr>
          <w:rFonts w:ascii="Times New Roman" w:hAnsi="Times New Roman"/>
          <w:sz w:val="24"/>
          <w:szCs w:val="24"/>
        </w:rPr>
        <w:t>в  сельском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3.1.2. Восстановление исторически сложившихся наименований элементов планировочной структуры в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Башкортостан, имеющих особую культурно-историческую ценность.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3.1.3. Устранение повторений в наименованиях элементов планировочной структуры в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3.1.4. Устранение наименований элементов планировочной структуры в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с номерами или многословными словосочетаниями, вызывающими значительное неудобство для произношения.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3.1.5. Иные основания в соответствии с действующим законодательством.</w:t>
      </w: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DCA" w:rsidRPr="00830A20" w:rsidRDefault="006E2DCA" w:rsidP="00830A2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4. Порядок внесения предложений о присвоении наименований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(о переименовании) элементов планировочной структуры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 xml:space="preserve">в   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="00830A20" w:rsidRPr="00830A20">
        <w:rPr>
          <w:rFonts w:ascii="Times New Roman" w:hAnsi="Times New Roman" w:cs="Times New Roman"/>
          <w:sz w:val="24"/>
          <w:szCs w:val="24"/>
        </w:rPr>
        <w:t xml:space="preserve"> </w:t>
      </w:r>
      <w:r w:rsidRPr="00830A2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Туймазинский </w:t>
      </w:r>
      <w:proofErr w:type="gramStart"/>
      <w:r w:rsidRPr="00830A20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830A20">
        <w:rPr>
          <w:rFonts w:ascii="Times New Roman" w:hAnsi="Times New Roman" w:cs="Times New Roman"/>
          <w:sz w:val="24"/>
          <w:szCs w:val="24"/>
        </w:rPr>
        <w:t xml:space="preserve"> </w:t>
      </w:r>
      <w:r w:rsidR="00830A20" w:rsidRPr="00830A20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76"/>
      <w:bookmarkEnd w:id="1"/>
      <w:r w:rsidRPr="00830A20">
        <w:rPr>
          <w:rFonts w:ascii="Times New Roman" w:hAnsi="Times New Roman"/>
          <w:sz w:val="24"/>
          <w:szCs w:val="24"/>
        </w:rPr>
        <w:t xml:space="preserve">4.1. Присвоение наименований элементам планировочной структуры в муниципальном </w:t>
      </w:r>
      <w:proofErr w:type="gramStart"/>
      <w:r w:rsidRPr="00830A20">
        <w:rPr>
          <w:rFonts w:ascii="Times New Roman" w:hAnsi="Times New Roman"/>
          <w:sz w:val="24"/>
          <w:szCs w:val="24"/>
        </w:rPr>
        <w:t>образовании  и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830A20">
        <w:rPr>
          <w:rFonts w:ascii="Times New Roman" w:hAnsi="Times New Roman"/>
          <w:sz w:val="24"/>
          <w:szCs w:val="24"/>
        </w:rPr>
        <w:t>главы  сельского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lastRenderedPageBreak/>
        <w:t xml:space="preserve">б) депутатов </w:t>
      </w:r>
      <w:proofErr w:type="gramStart"/>
      <w:r w:rsidRPr="00830A20">
        <w:rPr>
          <w:rFonts w:ascii="Times New Roman" w:hAnsi="Times New Roman"/>
          <w:sz w:val="24"/>
          <w:szCs w:val="24"/>
        </w:rPr>
        <w:t>Совета  сельского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в) граждан Российской Федерации, имеющих постоянное место жительства на </w:t>
      </w:r>
      <w:proofErr w:type="gramStart"/>
      <w:r w:rsidRPr="00830A20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и обладающих избирательным правом. Инициатива граждан по присвоению наименований элементам планировочной структуры в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="00830A20" w:rsidRPr="00830A20">
        <w:rPr>
          <w:rFonts w:ascii="Times New Roman" w:hAnsi="Times New Roman"/>
          <w:sz w:val="24"/>
          <w:szCs w:val="24"/>
        </w:rPr>
        <w:t xml:space="preserve"> </w:t>
      </w:r>
      <w:r w:rsidRPr="00830A20">
        <w:rPr>
          <w:rFonts w:ascii="Times New Roman" w:hAnsi="Times New Roman"/>
          <w:sz w:val="24"/>
          <w:szCs w:val="24"/>
        </w:rPr>
        <w:t>сельсовет муниципального района Туймазинский район Республики Башкортостан (переименованию элементов планировочной структуры) реализуется путем создания инициативной группы в количестве не менее 10 (десяти) человек;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г) юридических лиц, зарегистрированных в установленном порядке и осуществляющих свою деятельность на </w:t>
      </w:r>
      <w:proofErr w:type="gramStart"/>
      <w:r w:rsidRPr="00830A20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е) иных лиц, обладающих правом нормотворческой инициативы в </w:t>
      </w:r>
      <w:proofErr w:type="gramStart"/>
      <w:r w:rsidRPr="00830A20">
        <w:rPr>
          <w:rFonts w:ascii="Times New Roman" w:hAnsi="Times New Roman"/>
          <w:sz w:val="24"/>
          <w:szCs w:val="24"/>
        </w:rPr>
        <w:t>сельском  поселении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4.2. Предложения о присвоении наименований элементам планировочной структуры в сельском 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="00830A20" w:rsidRPr="00830A20">
        <w:rPr>
          <w:rFonts w:ascii="Times New Roman" w:hAnsi="Times New Roman"/>
          <w:sz w:val="24"/>
          <w:szCs w:val="24"/>
        </w:rPr>
        <w:t xml:space="preserve"> </w:t>
      </w:r>
      <w:r w:rsidRPr="00830A20">
        <w:rPr>
          <w:rFonts w:ascii="Times New Roman" w:hAnsi="Times New Roman"/>
          <w:sz w:val="24"/>
          <w:szCs w:val="24"/>
        </w:rPr>
        <w:t>сельсовет муниципального района Туймазинский район Республики Башкортостан (о переименовании элементов планировочной структуры) вносятся лицами, указанными в</w:t>
      </w:r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anchor="P76" w:history="1">
        <w:r w:rsidRPr="00830A20">
          <w:rPr>
            <w:rFonts w:ascii="Times New Roman" w:hAnsi="Times New Roman"/>
            <w:color w:val="000000" w:themeColor="text1"/>
            <w:sz w:val="24"/>
            <w:szCs w:val="24"/>
          </w:rPr>
          <w:t>п. 4.1</w:t>
        </w:r>
      </w:hyperlink>
      <w:r w:rsidRPr="00830A20">
        <w:rPr>
          <w:rFonts w:ascii="Times New Roman" w:hAnsi="Times New Roman"/>
          <w:sz w:val="24"/>
          <w:szCs w:val="24"/>
        </w:rPr>
        <w:t xml:space="preserve"> настоящего Порядка (далее - инициаторы), в Совет 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в соответствии с Регламентом работы Совета 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 Республики Башкортостан.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4.3. Инициаторы представляют следующие документы: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4.3.1. Ходатайство о присвоении наименования элементу планировочной структуры в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</w:t>
      </w:r>
      <w:proofErr w:type="gramStart"/>
      <w:r w:rsidRPr="00830A20">
        <w:rPr>
          <w:rFonts w:ascii="Times New Roman" w:hAnsi="Times New Roman"/>
          <w:sz w:val="24"/>
          <w:szCs w:val="24"/>
        </w:rPr>
        <w:t>Башкортостан  (</w:t>
      </w:r>
      <w:proofErr w:type="gramEnd"/>
      <w:r w:rsidRPr="00830A20">
        <w:rPr>
          <w:rFonts w:ascii="Times New Roman" w:hAnsi="Times New Roman"/>
          <w:sz w:val="24"/>
          <w:szCs w:val="24"/>
        </w:rPr>
        <w:t>о переименовании элемента планировочной структуры), в котором содержатся следующие сведения: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а) предполагаемое наименование элемента планировочной структуры в </w:t>
      </w:r>
      <w:proofErr w:type="gramStart"/>
      <w:r w:rsidRPr="00830A20">
        <w:rPr>
          <w:rFonts w:ascii="Times New Roman" w:hAnsi="Times New Roman"/>
          <w:sz w:val="24"/>
          <w:szCs w:val="24"/>
        </w:rPr>
        <w:t>сельском  поселении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б) карта-схема, на которой обозначается расположение элемента планировочной структуры в </w:t>
      </w:r>
      <w:proofErr w:type="gramStart"/>
      <w:r w:rsidRPr="00830A20">
        <w:rPr>
          <w:rFonts w:ascii="Times New Roman" w:hAnsi="Times New Roman"/>
          <w:sz w:val="24"/>
          <w:szCs w:val="24"/>
        </w:rPr>
        <w:t>сельском  поселении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- сведения, указанные на официальном бланке соответствующего инициатора</w:t>
      </w:r>
      <w:r w:rsidRPr="00830A20">
        <w:rPr>
          <w:rFonts w:ascii="Times New Roman" w:hAnsi="Times New Roman"/>
          <w:b/>
          <w:sz w:val="24"/>
          <w:szCs w:val="24"/>
        </w:rPr>
        <w:t>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для депутатов Совета сельского поселения </w:t>
      </w:r>
      <w:r w:rsidR="00830A20">
        <w:rPr>
          <w:rFonts w:ascii="Times New Roman" w:hAnsi="Times New Roman"/>
          <w:sz w:val="28"/>
          <w:szCs w:val="28"/>
        </w:rPr>
        <w:t>Серафимовский</w:t>
      </w:r>
      <w:r w:rsidR="00830A20" w:rsidRPr="00830A20">
        <w:rPr>
          <w:rFonts w:ascii="Times New Roman" w:hAnsi="Times New Roman"/>
          <w:sz w:val="24"/>
          <w:szCs w:val="24"/>
        </w:rPr>
        <w:t xml:space="preserve"> </w:t>
      </w:r>
      <w:r w:rsidRPr="00830A20">
        <w:rPr>
          <w:rFonts w:ascii="Times New Roman" w:hAnsi="Times New Roman"/>
          <w:sz w:val="24"/>
          <w:szCs w:val="24"/>
        </w:rPr>
        <w:t xml:space="preserve">сельсовет муниципального района Туймазинский район Республики </w:t>
      </w:r>
      <w:proofErr w:type="gramStart"/>
      <w:r w:rsidRPr="00830A20">
        <w:rPr>
          <w:rFonts w:ascii="Times New Roman" w:hAnsi="Times New Roman"/>
          <w:sz w:val="24"/>
          <w:szCs w:val="24"/>
        </w:rPr>
        <w:t>Башкортостан  -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фамилия, имя, отчество, информация об избирательном округе, от которого избран депутат;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</w:t>
      </w:r>
      <w:proofErr w:type="gramStart"/>
      <w:r w:rsidRPr="00830A20">
        <w:rPr>
          <w:rFonts w:ascii="Times New Roman" w:hAnsi="Times New Roman"/>
          <w:sz w:val="24"/>
          <w:szCs w:val="24"/>
        </w:rPr>
        <w:t>сельском  поселении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 в соответствии </w:t>
      </w:r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w:anchor="P94" w:history="1">
        <w:r w:rsidRPr="00830A20">
          <w:rPr>
            <w:rFonts w:ascii="Times New Roman" w:hAnsi="Times New Roman"/>
            <w:color w:val="000000" w:themeColor="text1"/>
            <w:sz w:val="24"/>
            <w:szCs w:val="24"/>
          </w:rPr>
          <w:t>п. 4.3.2</w:t>
        </w:r>
      </w:hyperlink>
      <w:r w:rsidRPr="00830A20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д) при необходимости соответствующие архивные документы.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94"/>
      <w:bookmarkEnd w:id="2"/>
      <w:r w:rsidRPr="00830A20">
        <w:rPr>
          <w:rFonts w:ascii="Times New Roman" w:hAnsi="Times New Roman"/>
          <w:sz w:val="24"/>
          <w:szCs w:val="24"/>
        </w:rPr>
        <w:lastRenderedPageBreak/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а) какие важные </w:t>
      </w:r>
      <w:proofErr w:type="gramStart"/>
      <w:r w:rsidRPr="00830A20">
        <w:rPr>
          <w:rFonts w:ascii="Times New Roman" w:hAnsi="Times New Roman"/>
          <w:sz w:val="24"/>
          <w:szCs w:val="24"/>
        </w:rPr>
        <w:t>для  сельского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события на территории, на которой расположен элемент планировочной структуры, отражает предполагаемое его наименование;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б) какой вклад в развитие Российской Федерации, Республики Башкортостан,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Башкортостан, предлагается отразить в его наименовании.</w:t>
      </w: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DCA" w:rsidRPr="00830A20" w:rsidRDefault="006E2DCA" w:rsidP="00830A20">
      <w:pPr>
        <w:pStyle w:val="ConsPlusTitle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5. Порядок принятия решения о присвоении наименования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элементу планировочной структуры (о переименовании элемента</w:t>
      </w:r>
    </w:p>
    <w:p w:rsidR="006E2DCA" w:rsidRPr="00830A20" w:rsidRDefault="006E2DCA" w:rsidP="00830A20">
      <w:pPr>
        <w:pStyle w:val="ConsPlusTitle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20">
        <w:rPr>
          <w:rFonts w:ascii="Times New Roman" w:hAnsi="Times New Roman" w:cs="Times New Roman"/>
          <w:sz w:val="24"/>
          <w:szCs w:val="24"/>
        </w:rPr>
        <w:t>планировочной структуры)</w:t>
      </w:r>
    </w:p>
    <w:p w:rsidR="006E2DCA" w:rsidRPr="00830A20" w:rsidRDefault="006E2DCA" w:rsidP="00830A20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5.1. Предложения о присвоении наименований элементам планировочной структуры в сельском поселении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</w:t>
      </w:r>
      <w:proofErr w:type="gramStart"/>
      <w:r w:rsidRPr="00830A20">
        <w:rPr>
          <w:rFonts w:ascii="Times New Roman" w:hAnsi="Times New Roman"/>
          <w:sz w:val="24"/>
          <w:szCs w:val="24"/>
        </w:rPr>
        <w:t>Башкортостан  (</w:t>
      </w:r>
      <w:proofErr w:type="gramEnd"/>
      <w:r w:rsidRPr="00830A20">
        <w:rPr>
          <w:rFonts w:ascii="Times New Roman" w:hAnsi="Times New Roman"/>
          <w:sz w:val="24"/>
          <w:szCs w:val="24"/>
        </w:rPr>
        <w:t xml:space="preserve">о переименовании элементов планировочной структуры) рассматриваются в соответствии с Регламентом работы Совета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5.2. В случае необходимости Совет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 xml:space="preserve">5.3. По результатам рассмотрения предложений Совет сельского поселения </w:t>
      </w:r>
      <w:r w:rsidR="00830A20" w:rsidRPr="00830A20">
        <w:rPr>
          <w:rFonts w:ascii="Times New Roman" w:hAnsi="Times New Roman"/>
          <w:sz w:val="24"/>
          <w:szCs w:val="24"/>
        </w:rPr>
        <w:t>Серафимовский</w:t>
      </w:r>
      <w:r w:rsidRPr="00830A20">
        <w:rPr>
          <w:rFonts w:ascii="Times New Roman" w:hAnsi="Times New Roman"/>
          <w:sz w:val="24"/>
          <w:szCs w:val="24"/>
        </w:rPr>
        <w:t xml:space="preserve"> сельсовет муниципального района Туймазинский район Республики Башкортостан принимает одно из следующих решений: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6E2DCA" w:rsidRPr="00830A20" w:rsidRDefault="006E2DCA" w:rsidP="00830A20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30A20">
        <w:rPr>
          <w:rFonts w:ascii="Times New Roman" w:hAnsi="Times New Roman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560086" w:rsidRDefault="00560086" w:rsidP="006E2DCA">
      <w:pPr>
        <w:autoSpaceDE w:val="0"/>
        <w:autoSpaceDN w:val="0"/>
        <w:adjustRightInd w:val="0"/>
        <w:ind w:firstLine="709"/>
        <w:jc w:val="center"/>
      </w:pPr>
    </w:p>
    <w:sectPr w:rsidR="00560086" w:rsidSect="00830A2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A0" w:rsidRDefault="00AF5CA0" w:rsidP="0078344E">
      <w:r>
        <w:separator/>
      </w:r>
    </w:p>
  </w:endnote>
  <w:endnote w:type="continuationSeparator" w:id="0">
    <w:p w:rsidR="00AF5CA0" w:rsidRDefault="00AF5CA0" w:rsidP="0078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A0" w:rsidRDefault="00AF5CA0" w:rsidP="0078344E">
      <w:r>
        <w:separator/>
      </w:r>
    </w:p>
  </w:footnote>
  <w:footnote w:type="continuationSeparator" w:id="0">
    <w:p w:rsidR="00AF5CA0" w:rsidRDefault="00AF5CA0" w:rsidP="0078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1266F2"/>
    <w:rsid w:val="001D1030"/>
    <w:rsid w:val="001D2567"/>
    <w:rsid w:val="00244BC4"/>
    <w:rsid w:val="002C5751"/>
    <w:rsid w:val="00314AB6"/>
    <w:rsid w:val="003C70C1"/>
    <w:rsid w:val="003E1A10"/>
    <w:rsid w:val="003F2BF8"/>
    <w:rsid w:val="00420DFE"/>
    <w:rsid w:val="00482D02"/>
    <w:rsid w:val="004F05DC"/>
    <w:rsid w:val="00560086"/>
    <w:rsid w:val="0056529B"/>
    <w:rsid w:val="00574181"/>
    <w:rsid w:val="0061059F"/>
    <w:rsid w:val="00645546"/>
    <w:rsid w:val="006571AF"/>
    <w:rsid w:val="006E2DCA"/>
    <w:rsid w:val="0078344E"/>
    <w:rsid w:val="007B234D"/>
    <w:rsid w:val="00830A20"/>
    <w:rsid w:val="00915E74"/>
    <w:rsid w:val="00925A66"/>
    <w:rsid w:val="00963E75"/>
    <w:rsid w:val="009713AB"/>
    <w:rsid w:val="009D32AB"/>
    <w:rsid w:val="00A84ACF"/>
    <w:rsid w:val="00AF5CA0"/>
    <w:rsid w:val="00B070B3"/>
    <w:rsid w:val="00B41F5E"/>
    <w:rsid w:val="00B9045D"/>
    <w:rsid w:val="00C25074"/>
    <w:rsid w:val="00C46331"/>
    <w:rsid w:val="00C867CE"/>
    <w:rsid w:val="00CC67F7"/>
    <w:rsid w:val="00CE2E8C"/>
    <w:rsid w:val="00CF5FFB"/>
    <w:rsid w:val="00D226FE"/>
    <w:rsid w:val="00DA6683"/>
    <w:rsid w:val="00E70E2A"/>
    <w:rsid w:val="00F5515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FD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78344E"/>
    <w:rPr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783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8344E"/>
    <w:rPr>
      <w:vertAlign w:val="superscript"/>
    </w:rPr>
  </w:style>
  <w:style w:type="paragraph" w:customStyle="1" w:styleId="ConsPlusTitle">
    <w:name w:val="ConsPlusTitle"/>
    <w:rsid w:val="006E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3" Type="http://schemas.openxmlformats.org/officeDocument/2006/relationships/hyperlink" Target="consultantplus://offline/ref=EDEEF186622448285741DC196C4F1D8534C0B68D1743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EEF186622448285741DD17794F1D8535CDB28C1246FABC93925D2771291FF7512D3EE164962E772C6F682F6333Y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EEF186622448285741DD17794F1D8535CDB28C1241FABC93925D2771291FF7512D3EE164962E772C6F682F6333Y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EF186622448285741DD17794F1D8534C1B7891A17ADBEC2C75322797945E755646AEA7B9034692A716832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2020-08-20T11:43:00Z</dcterms:created>
  <dcterms:modified xsi:type="dcterms:W3CDTF">2020-08-21T04:41:00Z</dcterms:modified>
</cp:coreProperties>
</file>